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3FF" w:rsidRDefault="006A13FF">
      <w:pPr>
        <w:rPr>
          <w:rFonts w:cs="Meiryo UI"/>
          <w:szCs w:val="21"/>
        </w:rPr>
      </w:pPr>
    </w:p>
    <w:p w:rsidR="006A13FF" w:rsidRDefault="006A13FF">
      <w:pPr>
        <w:rPr>
          <w:rFonts w:cs="Meiryo UI"/>
          <w:szCs w:val="21"/>
        </w:rPr>
      </w:pPr>
    </w:p>
    <w:p w:rsidR="006A13FF" w:rsidRDefault="006A13FF">
      <w:pPr>
        <w:rPr>
          <w:rFonts w:cs="Meiryo UI"/>
          <w:szCs w:val="21"/>
        </w:rPr>
      </w:pPr>
    </w:p>
    <w:p w:rsidR="006A13FF" w:rsidRPr="006A13FF" w:rsidRDefault="006A13FF">
      <w:pPr>
        <w:rPr>
          <w:rFonts w:cs="Meiryo UI"/>
          <w:szCs w:val="21"/>
        </w:rPr>
      </w:pPr>
    </w:p>
    <w:p w:rsidR="00202B25" w:rsidRPr="006A13FF" w:rsidRDefault="00202B25" w:rsidP="00202B25">
      <w:pPr>
        <w:jc w:val="center"/>
        <w:rPr>
          <w:rFonts w:cs="Meiryo UI"/>
          <w:sz w:val="56"/>
          <w:szCs w:val="56"/>
        </w:rPr>
      </w:pPr>
      <w:r w:rsidRPr="006A13FF">
        <w:rPr>
          <w:rFonts w:cs="Meiryo UI" w:hint="eastAsia"/>
          <w:sz w:val="56"/>
          <w:szCs w:val="56"/>
        </w:rPr>
        <w:t>測定標準作業書</w:t>
      </w:r>
    </w:p>
    <w:p w:rsidR="00202B25" w:rsidRPr="006A13FF" w:rsidRDefault="00202B25" w:rsidP="00202B25">
      <w:pPr>
        <w:jc w:val="center"/>
        <w:rPr>
          <w:rFonts w:cs="Meiryo UI"/>
          <w:sz w:val="24"/>
          <w:szCs w:val="24"/>
        </w:rPr>
      </w:pPr>
      <w:r w:rsidRPr="006A13FF">
        <w:rPr>
          <w:rFonts w:cs="Meiryo UI" w:hint="eastAsia"/>
          <w:sz w:val="24"/>
          <w:szCs w:val="24"/>
        </w:rPr>
        <w:t>Standard Operating Proce</w:t>
      </w:r>
      <w:r w:rsidRPr="006A13FF">
        <w:rPr>
          <w:rFonts w:cs="Meiryo UI"/>
          <w:sz w:val="24"/>
          <w:szCs w:val="24"/>
        </w:rPr>
        <w:t>dure</w:t>
      </w:r>
    </w:p>
    <w:p w:rsidR="00147F34" w:rsidRDefault="00147F34">
      <w:pPr>
        <w:rPr>
          <w:rFonts w:cs="Meiryo UI"/>
          <w:szCs w:val="21"/>
        </w:rPr>
      </w:pPr>
    </w:p>
    <w:p w:rsidR="006A13FF" w:rsidRDefault="006A13FF">
      <w:pPr>
        <w:rPr>
          <w:rFonts w:cs="Meiryo UI"/>
          <w:szCs w:val="21"/>
        </w:rPr>
      </w:pPr>
    </w:p>
    <w:p w:rsidR="006A13FF" w:rsidRPr="00B1778F" w:rsidRDefault="00B1778F" w:rsidP="00B1778F">
      <w:pPr>
        <w:jc w:val="center"/>
        <w:rPr>
          <w:rFonts w:cs="Meiryo UI"/>
          <w:sz w:val="56"/>
          <w:szCs w:val="56"/>
        </w:rPr>
      </w:pPr>
      <w:r w:rsidRPr="00B1778F">
        <w:rPr>
          <w:rFonts w:cs="Meiryo UI" w:hint="eastAsia"/>
          <w:sz w:val="56"/>
          <w:szCs w:val="56"/>
        </w:rPr>
        <w:t>AST</w:t>
      </w:r>
    </w:p>
    <w:p w:rsidR="006A13FF" w:rsidRPr="006A13FF" w:rsidRDefault="006A13FF">
      <w:pPr>
        <w:rPr>
          <w:rFonts w:cs="Meiryo UI"/>
          <w:szCs w:val="21"/>
        </w:rPr>
      </w:pPr>
    </w:p>
    <w:p w:rsidR="00147F34" w:rsidRPr="006A13FF" w:rsidRDefault="00147F34">
      <w:pPr>
        <w:rPr>
          <w:szCs w:val="21"/>
        </w:rPr>
      </w:pPr>
    </w:p>
    <w:tbl>
      <w:tblPr>
        <w:tblStyle w:val="a8"/>
        <w:tblW w:w="0" w:type="auto"/>
        <w:tblInd w:w="1555" w:type="dxa"/>
        <w:tblLook w:val="04A0" w:firstRow="1" w:lastRow="0" w:firstColumn="1" w:lastColumn="0" w:noHBand="0" w:noVBand="1"/>
      </w:tblPr>
      <w:tblGrid>
        <w:gridCol w:w="2268"/>
        <w:gridCol w:w="4819"/>
      </w:tblGrid>
      <w:tr w:rsidR="00B1778F" w:rsidTr="00B1778F">
        <w:tc>
          <w:tcPr>
            <w:tcW w:w="2268" w:type="dxa"/>
          </w:tcPr>
          <w:p w:rsidR="00B1778F" w:rsidRPr="00D729EF" w:rsidRDefault="00B1778F" w:rsidP="00B1778F">
            <w:pPr>
              <w:jc w:val="center"/>
              <w:rPr>
                <w:rFonts w:cs="Meiryo UI"/>
                <w:sz w:val="28"/>
                <w:szCs w:val="28"/>
              </w:rPr>
            </w:pPr>
            <w:r>
              <w:rPr>
                <w:rFonts w:cs="Meiryo UI" w:hint="eastAsia"/>
                <w:sz w:val="28"/>
                <w:szCs w:val="28"/>
              </w:rPr>
              <w:t>文書番号</w:t>
            </w:r>
          </w:p>
        </w:tc>
        <w:tc>
          <w:tcPr>
            <w:tcW w:w="4819" w:type="dxa"/>
          </w:tcPr>
          <w:p w:rsidR="00B1778F" w:rsidRPr="00D729EF" w:rsidRDefault="00B1778F" w:rsidP="00B1778F">
            <w:pPr>
              <w:jc w:val="center"/>
              <w:rPr>
                <w:rFonts w:cs="Meiryo UI"/>
                <w:sz w:val="28"/>
                <w:szCs w:val="28"/>
              </w:rPr>
            </w:pPr>
            <w:r>
              <w:rPr>
                <w:rFonts w:cs="Meiryo UI" w:hint="eastAsia"/>
                <w:sz w:val="28"/>
                <w:szCs w:val="28"/>
              </w:rPr>
              <w:t>SOP</w:t>
            </w:r>
            <w:r w:rsidRPr="00D729EF">
              <w:rPr>
                <w:rFonts w:cs="Meiryo UI" w:hint="eastAsia"/>
                <w:sz w:val="28"/>
                <w:szCs w:val="28"/>
              </w:rPr>
              <w:t>/</w:t>
            </w:r>
            <w:r>
              <w:rPr>
                <w:rFonts w:cs="Meiryo UI" w:hint="eastAsia"/>
                <w:sz w:val="28"/>
                <w:szCs w:val="28"/>
              </w:rPr>
              <w:t>1-23</w:t>
            </w:r>
          </w:p>
        </w:tc>
      </w:tr>
      <w:tr w:rsidR="00B1778F" w:rsidTr="00B1778F">
        <w:tc>
          <w:tcPr>
            <w:tcW w:w="2268" w:type="dxa"/>
          </w:tcPr>
          <w:p w:rsidR="00B1778F" w:rsidRPr="00D729EF" w:rsidRDefault="00B1778F" w:rsidP="00B1778F">
            <w:pPr>
              <w:jc w:val="center"/>
              <w:rPr>
                <w:rFonts w:cs="Meiryo UI"/>
                <w:sz w:val="28"/>
                <w:szCs w:val="28"/>
              </w:rPr>
            </w:pPr>
            <w:r>
              <w:rPr>
                <w:rFonts w:cs="Meiryo UI" w:hint="eastAsia"/>
                <w:sz w:val="28"/>
                <w:szCs w:val="28"/>
              </w:rPr>
              <w:t>版数</w:t>
            </w:r>
          </w:p>
        </w:tc>
        <w:tc>
          <w:tcPr>
            <w:tcW w:w="4819" w:type="dxa"/>
          </w:tcPr>
          <w:p w:rsidR="00B1778F" w:rsidRPr="00D729EF" w:rsidRDefault="00B1778F" w:rsidP="00147F34">
            <w:pPr>
              <w:jc w:val="center"/>
              <w:rPr>
                <w:rFonts w:cs="Meiryo UI"/>
                <w:sz w:val="28"/>
                <w:szCs w:val="28"/>
              </w:rPr>
            </w:pPr>
            <w:r>
              <w:rPr>
                <w:rFonts w:cs="Meiryo UI" w:hint="eastAsia"/>
                <w:sz w:val="28"/>
                <w:szCs w:val="28"/>
              </w:rPr>
              <w:t>第1版</w:t>
            </w:r>
          </w:p>
        </w:tc>
      </w:tr>
      <w:tr w:rsidR="00B1778F" w:rsidTr="00B1778F">
        <w:tc>
          <w:tcPr>
            <w:tcW w:w="2268" w:type="dxa"/>
          </w:tcPr>
          <w:p w:rsidR="00B1778F" w:rsidRPr="00D729EF" w:rsidRDefault="00B1778F" w:rsidP="00B1778F">
            <w:pPr>
              <w:jc w:val="center"/>
              <w:rPr>
                <w:rFonts w:cs="Meiryo UI"/>
                <w:sz w:val="28"/>
                <w:szCs w:val="28"/>
              </w:rPr>
            </w:pPr>
            <w:r>
              <w:rPr>
                <w:rFonts w:cs="Meiryo UI" w:hint="eastAsia"/>
                <w:sz w:val="28"/>
                <w:szCs w:val="28"/>
              </w:rPr>
              <w:t>発行日</w:t>
            </w:r>
          </w:p>
        </w:tc>
        <w:tc>
          <w:tcPr>
            <w:tcW w:w="4819" w:type="dxa"/>
          </w:tcPr>
          <w:p w:rsidR="00B1778F" w:rsidRPr="00D729EF" w:rsidRDefault="00B1778F" w:rsidP="00B1778F">
            <w:pPr>
              <w:jc w:val="center"/>
              <w:rPr>
                <w:rFonts w:cs="Meiryo UI"/>
                <w:sz w:val="28"/>
                <w:szCs w:val="28"/>
              </w:rPr>
            </w:pPr>
            <w:r>
              <w:rPr>
                <w:rFonts w:cs="Meiryo UI" w:hint="eastAsia"/>
                <w:sz w:val="28"/>
                <w:szCs w:val="28"/>
              </w:rPr>
              <w:t>2018年○○月△△日</w:t>
            </w:r>
          </w:p>
        </w:tc>
      </w:tr>
      <w:tr w:rsidR="00B1778F" w:rsidTr="00B1778F">
        <w:tc>
          <w:tcPr>
            <w:tcW w:w="2268" w:type="dxa"/>
          </w:tcPr>
          <w:p w:rsidR="00B1778F" w:rsidRPr="00D729EF" w:rsidRDefault="00B1778F" w:rsidP="00B1778F">
            <w:pPr>
              <w:jc w:val="center"/>
              <w:rPr>
                <w:rFonts w:cs="Meiryo UI"/>
                <w:sz w:val="28"/>
                <w:szCs w:val="28"/>
              </w:rPr>
            </w:pPr>
            <w:r>
              <w:rPr>
                <w:rFonts w:cs="Meiryo UI" w:hint="eastAsia"/>
                <w:sz w:val="28"/>
                <w:szCs w:val="28"/>
              </w:rPr>
              <w:t>発行責任者</w:t>
            </w:r>
          </w:p>
        </w:tc>
        <w:tc>
          <w:tcPr>
            <w:tcW w:w="4819" w:type="dxa"/>
          </w:tcPr>
          <w:p w:rsidR="00B1778F" w:rsidRPr="00D729EF" w:rsidRDefault="00B1778F" w:rsidP="00147F34">
            <w:pPr>
              <w:jc w:val="center"/>
              <w:rPr>
                <w:rFonts w:cs="Meiryo UI"/>
                <w:sz w:val="28"/>
                <w:szCs w:val="28"/>
              </w:rPr>
            </w:pPr>
            <w:r>
              <w:rPr>
                <w:rFonts w:cs="Meiryo UI" w:hint="eastAsia"/>
                <w:sz w:val="28"/>
                <w:szCs w:val="28"/>
              </w:rPr>
              <w:t>○○　△△</w:t>
            </w:r>
          </w:p>
        </w:tc>
      </w:tr>
    </w:tbl>
    <w:p w:rsidR="009956AC" w:rsidRDefault="009956AC">
      <w:pPr>
        <w:widowControl/>
        <w:jc w:val="left"/>
        <w:rPr>
          <w:szCs w:val="21"/>
        </w:rPr>
      </w:pPr>
    </w:p>
    <w:p w:rsidR="006A13FF" w:rsidRDefault="006A13FF">
      <w:pPr>
        <w:widowControl/>
        <w:jc w:val="left"/>
        <w:rPr>
          <w:szCs w:val="21"/>
        </w:rPr>
      </w:pPr>
    </w:p>
    <w:p w:rsidR="006A13FF" w:rsidRDefault="006A13FF">
      <w:pPr>
        <w:widowControl/>
        <w:jc w:val="left"/>
        <w:rPr>
          <w:szCs w:val="21"/>
        </w:rPr>
      </w:pPr>
    </w:p>
    <w:p w:rsidR="006A13FF" w:rsidRDefault="006A13FF">
      <w:pPr>
        <w:widowControl/>
        <w:jc w:val="left"/>
        <w:rPr>
          <w:szCs w:val="21"/>
        </w:rPr>
      </w:pPr>
    </w:p>
    <w:p w:rsidR="006A13FF" w:rsidRDefault="006A13FF">
      <w:pPr>
        <w:widowControl/>
        <w:jc w:val="left"/>
        <w:rPr>
          <w:szCs w:val="21"/>
        </w:rPr>
      </w:pPr>
    </w:p>
    <w:p w:rsidR="006A13FF" w:rsidRDefault="006A13FF">
      <w:pPr>
        <w:widowControl/>
        <w:jc w:val="left"/>
        <w:rPr>
          <w:szCs w:val="21"/>
        </w:rPr>
      </w:pPr>
    </w:p>
    <w:p w:rsidR="006A13FF" w:rsidRDefault="006A13FF">
      <w:pPr>
        <w:widowControl/>
        <w:jc w:val="left"/>
        <w:rPr>
          <w:szCs w:val="21"/>
        </w:rPr>
      </w:pPr>
    </w:p>
    <w:p w:rsidR="006A13FF" w:rsidRDefault="006A13FF">
      <w:pPr>
        <w:widowControl/>
        <w:jc w:val="left"/>
        <w:rPr>
          <w:szCs w:val="21"/>
        </w:rPr>
      </w:pPr>
    </w:p>
    <w:p w:rsidR="006A13FF" w:rsidRPr="006A13FF" w:rsidRDefault="006A13FF">
      <w:pPr>
        <w:widowControl/>
        <w:jc w:val="left"/>
        <w:rPr>
          <w:szCs w:val="21"/>
        </w:rPr>
      </w:pPr>
    </w:p>
    <w:p w:rsidR="005C2EE5" w:rsidRDefault="005C2EE5" w:rsidP="006A13FF">
      <w:pPr>
        <w:widowControl/>
        <w:jc w:val="left"/>
        <w:rPr>
          <w:szCs w:val="21"/>
        </w:rPr>
      </w:pPr>
    </w:p>
    <w:p w:rsidR="005C2EE5" w:rsidRDefault="005C2EE5" w:rsidP="006A13FF">
      <w:pPr>
        <w:widowControl/>
        <w:jc w:val="left"/>
        <w:rPr>
          <w:szCs w:val="21"/>
        </w:rPr>
      </w:pPr>
    </w:p>
    <w:p w:rsidR="001E2A9D" w:rsidRPr="001E2A9D" w:rsidRDefault="009956AC" w:rsidP="006A13FF">
      <w:pPr>
        <w:widowControl/>
        <w:jc w:val="left"/>
        <w:rPr>
          <w:rFonts w:cs="Meiryo UI"/>
          <w:sz w:val="28"/>
        </w:rPr>
      </w:pPr>
      <w:r w:rsidRPr="006A13FF">
        <w:rPr>
          <w:szCs w:val="21"/>
        </w:rPr>
        <w:br w:type="page"/>
      </w:r>
      <w:r w:rsidR="001E2A9D" w:rsidRPr="001E2A9D">
        <w:rPr>
          <w:rFonts w:cs="Meiryo UI" w:hint="eastAsia"/>
          <w:sz w:val="28"/>
        </w:rPr>
        <w:lastRenderedPageBreak/>
        <w:t>目次</w:t>
      </w:r>
    </w:p>
    <w:p w:rsidR="00BD0075" w:rsidRPr="00C950BD" w:rsidRDefault="00F855AD">
      <w:pPr>
        <w:pStyle w:val="13"/>
        <w:rPr>
          <w:rFonts w:asciiTheme="minorHAnsi" w:eastAsiaTheme="minorEastAsia" w:hAnsiTheme="minorHAnsi"/>
          <w:noProof/>
          <w:color w:val="FF0000"/>
        </w:rPr>
      </w:pPr>
      <w:r w:rsidRPr="001E2A9D">
        <w:rPr>
          <w:rFonts w:cs="Meiryo UI"/>
          <w:sz w:val="48"/>
        </w:rPr>
        <w:fldChar w:fldCharType="begin"/>
      </w:r>
      <w:r w:rsidR="001E2A9D" w:rsidRPr="001E2A9D">
        <w:rPr>
          <w:rFonts w:cs="Meiryo UI"/>
          <w:sz w:val="48"/>
        </w:rPr>
        <w:instrText xml:space="preserve"> TOC \o "1-3" \h \z \u </w:instrText>
      </w:r>
      <w:r w:rsidRPr="001E2A9D">
        <w:rPr>
          <w:rFonts w:cs="Meiryo UI"/>
          <w:sz w:val="48"/>
        </w:rPr>
        <w:fldChar w:fldCharType="separate"/>
      </w:r>
      <w:hyperlink w:anchor="_Toc524338649" w:history="1">
        <w:r w:rsidR="00513948">
          <w:rPr>
            <w:rStyle w:val="af0"/>
            <w:rFonts w:hint="eastAsia"/>
            <w:noProof/>
            <w:color w:val="FF0000"/>
          </w:rPr>
          <w:t>１．</w:t>
        </w:r>
        <w:r w:rsidR="00BD0075" w:rsidRPr="00C950BD">
          <w:rPr>
            <w:rStyle w:val="af0"/>
            <w:rFonts w:hint="eastAsia"/>
            <w:noProof/>
            <w:color w:val="FF0000"/>
          </w:rPr>
          <w:t>定義</w:t>
        </w:r>
        <w:r w:rsidR="00BD0075" w:rsidRPr="00C950BD">
          <w:rPr>
            <w:noProof/>
            <w:webHidden/>
            <w:color w:val="FF0000"/>
          </w:rPr>
          <w:tab/>
        </w:r>
        <w:r w:rsidRPr="00C950BD">
          <w:rPr>
            <w:noProof/>
            <w:webHidden/>
            <w:color w:val="FF0000"/>
          </w:rPr>
          <w:fldChar w:fldCharType="begin"/>
        </w:r>
        <w:r w:rsidR="00BD0075" w:rsidRPr="00C950BD">
          <w:rPr>
            <w:noProof/>
            <w:webHidden/>
            <w:color w:val="FF0000"/>
          </w:rPr>
          <w:instrText xml:space="preserve"> PAGEREF _Toc524338649 \h </w:instrText>
        </w:r>
        <w:r w:rsidRPr="00C950BD">
          <w:rPr>
            <w:noProof/>
            <w:webHidden/>
            <w:color w:val="FF0000"/>
          </w:rPr>
        </w:r>
        <w:r w:rsidRPr="00C950BD">
          <w:rPr>
            <w:noProof/>
            <w:webHidden/>
            <w:color w:val="FF0000"/>
          </w:rPr>
          <w:fldChar w:fldCharType="separate"/>
        </w:r>
        <w:r w:rsidR="00AF47CB">
          <w:rPr>
            <w:noProof/>
            <w:webHidden/>
            <w:color w:val="FF0000"/>
          </w:rPr>
          <w:t>3</w:t>
        </w:r>
        <w:r w:rsidRPr="00C950BD">
          <w:rPr>
            <w:noProof/>
            <w:webHidden/>
            <w:color w:val="FF0000"/>
          </w:rPr>
          <w:fldChar w:fldCharType="end"/>
        </w:r>
      </w:hyperlink>
    </w:p>
    <w:p w:rsidR="00BD0075" w:rsidRPr="00C950BD" w:rsidRDefault="00684122">
      <w:pPr>
        <w:pStyle w:val="13"/>
        <w:rPr>
          <w:rFonts w:asciiTheme="minorHAnsi" w:eastAsiaTheme="minorEastAsia" w:hAnsiTheme="minorHAnsi"/>
          <w:noProof/>
          <w:color w:val="FF0000"/>
        </w:rPr>
      </w:pPr>
      <w:hyperlink w:anchor="_Toc524338650" w:history="1">
        <w:r w:rsidR="00513948">
          <w:rPr>
            <w:rStyle w:val="af0"/>
            <w:rFonts w:hint="eastAsia"/>
            <w:noProof/>
            <w:color w:val="FF0000"/>
          </w:rPr>
          <w:t>２．</w:t>
        </w:r>
        <w:r w:rsidR="00BD0075" w:rsidRPr="00C950BD">
          <w:rPr>
            <w:rStyle w:val="af0"/>
            <w:rFonts w:hint="eastAsia"/>
            <w:noProof/>
            <w:color w:val="FF0000"/>
          </w:rPr>
          <w:t>臨床的意義</w:t>
        </w:r>
        <w:r w:rsidR="00BD0075" w:rsidRPr="00C950BD">
          <w:rPr>
            <w:noProof/>
            <w:webHidden/>
            <w:color w:val="FF0000"/>
          </w:rPr>
          <w:tab/>
        </w:r>
        <w:r w:rsidR="00F855AD" w:rsidRPr="00C950BD">
          <w:rPr>
            <w:noProof/>
            <w:webHidden/>
            <w:color w:val="FF0000"/>
          </w:rPr>
          <w:fldChar w:fldCharType="begin"/>
        </w:r>
        <w:r w:rsidR="00BD0075" w:rsidRPr="00C950BD">
          <w:rPr>
            <w:noProof/>
            <w:webHidden/>
            <w:color w:val="FF0000"/>
          </w:rPr>
          <w:instrText xml:space="preserve"> PAGEREF _Toc524338650 \h </w:instrText>
        </w:r>
        <w:r w:rsidR="00F855AD" w:rsidRPr="00C950BD">
          <w:rPr>
            <w:noProof/>
            <w:webHidden/>
            <w:color w:val="FF0000"/>
          </w:rPr>
        </w:r>
        <w:r w:rsidR="00F855AD" w:rsidRPr="00C950BD">
          <w:rPr>
            <w:noProof/>
            <w:webHidden/>
            <w:color w:val="FF0000"/>
          </w:rPr>
          <w:fldChar w:fldCharType="separate"/>
        </w:r>
        <w:r w:rsidR="00AF47CB">
          <w:rPr>
            <w:noProof/>
            <w:webHidden/>
            <w:color w:val="FF0000"/>
          </w:rPr>
          <w:t>3</w:t>
        </w:r>
        <w:r w:rsidR="00F855AD" w:rsidRPr="00C950BD">
          <w:rPr>
            <w:noProof/>
            <w:webHidden/>
            <w:color w:val="FF0000"/>
          </w:rPr>
          <w:fldChar w:fldCharType="end"/>
        </w:r>
      </w:hyperlink>
    </w:p>
    <w:p w:rsidR="00BD0075" w:rsidRDefault="00684122">
      <w:pPr>
        <w:pStyle w:val="13"/>
        <w:rPr>
          <w:rFonts w:asciiTheme="minorHAnsi" w:eastAsiaTheme="minorEastAsia" w:hAnsiTheme="minorHAnsi"/>
          <w:noProof/>
        </w:rPr>
      </w:pPr>
      <w:hyperlink w:anchor="_Toc524338651" w:history="1">
        <w:r w:rsidR="00513948">
          <w:rPr>
            <w:rStyle w:val="af0"/>
            <w:rFonts w:hint="eastAsia"/>
            <w:noProof/>
            <w:color w:val="FF0000"/>
          </w:rPr>
          <w:t>３．</w:t>
        </w:r>
        <w:r w:rsidR="00BD0075" w:rsidRPr="00C950BD">
          <w:rPr>
            <w:rStyle w:val="af0"/>
            <w:rFonts w:hint="eastAsia"/>
            <w:noProof/>
            <w:color w:val="FF0000"/>
          </w:rPr>
          <w:t>測定方法及び測定原理</w:t>
        </w:r>
        <w:r w:rsidR="00BD0075" w:rsidRPr="00C950BD">
          <w:rPr>
            <w:noProof/>
            <w:webHidden/>
            <w:color w:val="FF0000"/>
          </w:rPr>
          <w:tab/>
        </w:r>
        <w:r w:rsidR="00F855AD" w:rsidRPr="00C950BD">
          <w:rPr>
            <w:noProof/>
            <w:webHidden/>
            <w:color w:val="FF0000"/>
          </w:rPr>
          <w:fldChar w:fldCharType="begin"/>
        </w:r>
        <w:r w:rsidR="00BD0075" w:rsidRPr="00C950BD">
          <w:rPr>
            <w:noProof/>
            <w:webHidden/>
            <w:color w:val="FF0000"/>
          </w:rPr>
          <w:instrText xml:space="preserve"> PAGEREF _Toc524338651 \h </w:instrText>
        </w:r>
        <w:r w:rsidR="00F855AD" w:rsidRPr="00C950BD">
          <w:rPr>
            <w:noProof/>
            <w:webHidden/>
            <w:color w:val="FF0000"/>
          </w:rPr>
        </w:r>
        <w:r w:rsidR="00F855AD" w:rsidRPr="00C950BD">
          <w:rPr>
            <w:noProof/>
            <w:webHidden/>
            <w:color w:val="FF0000"/>
          </w:rPr>
          <w:fldChar w:fldCharType="separate"/>
        </w:r>
        <w:r w:rsidR="00AF47CB">
          <w:rPr>
            <w:noProof/>
            <w:webHidden/>
            <w:color w:val="FF0000"/>
          </w:rPr>
          <w:t>3</w:t>
        </w:r>
        <w:r w:rsidR="00F855AD" w:rsidRPr="00C950BD">
          <w:rPr>
            <w:noProof/>
            <w:webHidden/>
            <w:color w:val="FF0000"/>
          </w:rPr>
          <w:fldChar w:fldCharType="end"/>
        </w:r>
      </w:hyperlink>
    </w:p>
    <w:p w:rsidR="001C2E13" w:rsidRDefault="00684122" w:rsidP="001C2E13">
      <w:pPr>
        <w:pStyle w:val="13"/>
        <w:rPr>
          <w:rFonts w:asciiTheme="minorHAnsi" w:eastAsiaTheme="minorEastAsia" w:hAnsiTheme="minorHAnsi"/>
          <w:noProof/>
        </w:rPr>
      </w:pPr>
      <w:hyperlink w:anchor="_Toc524338657" w:history="1">
        <w:r w:rsidR="00513948">
          <w:rPr>
            <w:rStyle w:val="af0"/>
            <w:rFonts w:hint="eastAsia"/>
            <w:noProof/>
            <w:color w:val="FF0000"/>
          </w:rPr>
          <w:t>４．</w:t>
        </w:r>
        <w:r w:rsidR="001C2E13" w:rsidRPr="00C950BD">
          <w:rPr>
            <w:rStyle w:val="af0"/>
            <w:rFonts w:hint="eastAsia"/>
            <w:noProof/>
            <w:color w:val="FF0000"/>
          </w:rPr>
          <w:t>検査手順（フロー等）</w:t>
        </w:r>
        <w:r w:rsidR="001C2E13" w:rsidRPr="00C950BD">
          <w:rPr>
            <w:noProof/>
            <w:webHidden/>
            <w:color w:val="FF0000"/>
          </w:rPr>
          <w:tab/>
        </w:r>
        <w:r w:rsidR="00ED7ADF">
          <w:rPr>
            <w:rFonts w:hint="eastAsia"/>
            <w:noProof/>
            <w:webHidden/>
            <w:color w:val="FF0000"/>
          </w:rPr>
          <w:t>4</w:t>
        </w:r>
      </w:hyperlink>
    </w:p>
    <w:p w:rsidR="001C2E13" w:rsidRPr="00C950BD" w:rsidRDefault="00684122" w:rsidP="001C2E13">
      <w:pPr>
        <w:pStyle w:val="13"/>
        <w:rPr>
          <w:rFonts w:asciiTheme="minorHAnsi" w:eastAsiaTheme="minorEastAsia" w:hAnsiTheme="minorHAnsi"/>
          <w:noProof/>
          <w:color w:val="FF0000"/>
        </w:rPr>
      </w:pPr>
      <w:hyperlink w:anchor="_Toc524338664" w:history="1">
        <w:r w:rsidR="00513948">
          <w:rPr>
            <w:rStyle w:val="af0"/>
            <w:rFonts w:hint="eastAsia"/>
            <w:noProof/>
            <w:color w:val="FF0000"/>
          </w:rPr>
          <w:t>５．</w:t>
        </w:r>
        <w:r w:rsidR="001C2E13" w:rsidRPr="00C950BD">
          <w:rPr>
            <w:rStyle w:val="af0"/>
            <w:rFonts w:hint="eastAsia"/>
            <w:noProof/>
            <w:color w:val="FF0000"/>
          </w:rPr>
          <w:t>基準範囲及び判定基準</w:t>
        </w:r>
        <w:r w:rsidR="001C2E13" w:rsidRPr="00C950BD">
          <w:rPr>
            <w:noProof/>
            <w:webHidden/>
            <w:color w:val="FF0000"/>
          </w:rPr>
          <w:tab/>
        </w:r>
        <w:r w:rsidR="00ED7ADF">
          <w:rPr>
            <w:rFonts w:hint="eastAsia"/>
            <w:noProof/>
            <w:webHidden/>
            <w:color w:val="FF0000"/>
          </w:rPr>
          <w:t>6</w:t>
        </w:r>
      </w:hyperlink>
    </w:p>
    <w:p w:rsidR="00513948" w:rsidRPr="00C950BD" w:rsidRDefault="00684122" w:rsidP="00513948">
      <w:pPr>
        <w:pStyle w:val="13"/>
        <w:rPr>
          <w:rFonts w:asciiTheme="minorHAnsi" w:eastAsiaTheme="minorEastAsia" w:hAnsiTheme="minorHAnsi"/>
          <w:noProof/>
          <w:color w:val="FF0000"/>
        </w:rPr>
      </w:pPr>
      <w:hyperlink w:anchor="_Toc524338664" w:history="1">
        <w:r w:rsidR="00513948">
          <w:rPr>
            <w:rStyle w:val="af0"/>
            <w:rFonts w:hint="eastAsia"/>
            <w:noProof/>
            <w:color w:val="FF0000"/>
          </w:rPr>
          <w:t>６．</w:t>
        </w:r>
        <w:r w:rsidR="00631497">
          <w:rPr>
            <w:rStyle w:val="af0"/>
            <w:rFonts w:hint="eastAsia"/>
            <w:noProof/>
            <w:color w:val="FF0000"/>
          </w:rPr>
          <w:t>遠心分離</w:t>
        </w:r>
        <w:r w:rsidR="00513948" w:rsidRPr="00C950BD">
          <w:rPr>
            <w:noProof/>
            <w:webHidden/>
            <w:color w:val="FF0000"/>
          </w:rPr>
          <w:tab/>
        </w:r>
        <w:r w:rsidR="00ED7ADF">
          <w:rPr>
            <w:rFonts w:hint="eastAsia"/>
            <w:noProof/>
            <w:webHidden/>
            <w:color w:val="FF0000"/>
          </w:rPr>
          <w:t>6</w:t>
        </w:r>
      </w:hyperlink>
    </w:p>
    <w:p w:rsidR="00BD0075" w:rsidRDefault="00684122">
      <w:pPr>
        <w:pStyle w:val="13"/>
        <w:rPr>
          <w:rFonts w:asciiTheme="minorHAnsi" w:eastAsiaTheme="minorEastAsia" w:hAnsiTheme="minorHAnsi"/>
          <w:noProof/>
        </w:rPr>
      </w:pPr>
      <w:hyperlink w:anchor="_Toc524338652" w:history="1">
        <w:r w:rsidR="00513948">
          <w:rPr>
            <w:rStyle w:val="af0"/>
            <w:rFonts w:hint="eastAsia"/>
            <w:noProof/>
          </w:rPr>
          <w:t>７．</w:t>
        </w:r>
        <w:r w:rsidR="00BD0075" w:rsidRPr="00815B90">
          <w:rPr>
            <w:rStyle w:val="af0"/>
            <w:rFonts w:hint="eastAsia"/>
            <w:noProof/>
          </w:rPr>
          <w:t>性能特性（測定感度、測定内変動等）</w:t>
        </w:r>
        <w:r w:rsidR="00BD0075">
          <w:rPr>
            <w:noProof/>
            <w:webHidden/>
          </w:rPr>
          <w:tab/>
        </w:r>
        <w:r w:rsidR="00ED7ADF">
          <w:rPr>
            <w:rFonts w:hint="eastAsia"/>
            <w:noProof/>
            <w:webHidden/>
          </w:rPr>
          <w:t>6</w:t>
        </w:r>
      </w:hyperlink>
    </w:p>
    <w:p w:rsidR="00513948" w:rsidRDefault="00684122" w:rsidP="00513948">
      <w:pPr>
        <w:pStyle w:val="13"/>
        <w:rPr>
          <w:rFonts w:asciiTheme="minorHAnsi" w:eastAsiaTheme="minorEastAsia" w:hAnsiTheme="minorHAnsi"/>
          <w:noProof/>
        </w:rPr>
      </w:pPr>
      <w:hyperlink w:anchor="_Toc524338655" w:history="1">
        <w:r w:rsidR="00513948">
          <w:rPr>
            <w:rStyle w:val="af0"/>
            <w:rFonts w:hint="eastAsia"/>
            <w:noProof/>
          </w:rPr>
          <w:t>８．</w:t>
        </w:r>
        <w:r w:rsidR="00513948" w:rsidRPr="00815B90">
          <w:rPr>
            <w:rStyle w:val="af0"/>
            <w:rFonts w:hint="eastAsia"/>
            <w:noProof/>
          </w:rPr>
          <w:t>検査室の環境条件</w:t>
        </w:r>
        <w:r w:rsidR="00513948">
          <w:rPr>
            <w:noProof/>
            <w:webHidden/>
          </w:rPr>
          <w:tab/>
        </w:r>
        <w:r w:rsidR="00ED7ADF">
          <w:rPr>
            <w:rFonts w:hint="eastAsia"/>
            <w:noProof/>
            <w:webHidden/>
          </w:rPr>
          <w:t>7</w:t>
        </w:r>
      </w:hyperlink>
    </w:p>
    <w:p w:rsidR="00BD0075" w:rsidRDefault="00684122">
      <w:pPr>
        <w:pStyle w:val="13"/>
        <w:rPr>
          <w:rFonts w:asciiTheme="minorHAnsi" w:eastAsiaTheme="minorEastAsia" w:hAnsiTheme="minorHAnsi"/>
          <w:noProof/>
        </w:rPr>
      </w:pPr>
      <w:hyperlink w:anchor="_Toc524338653" w:history="1">
        <w:r w:rsidR="00513948">
          <w:rPr>
            <w:rStyle w:val="af0"/>
            <w:rFonts w:hint="eastAsia"/>
            <w:noProof/>
          </w:rPr>
          <w:t>９．</w:t>
        </w:r>
        <w:r w:rsidR="00BD0075" w:rsidRPr="00815B90">
          <w:rPr>
            <w:rStyle w:val="af0"/>
            <w:rFonts w:hint="eastAsia"/>
            <w:noProof/>
          </w:rPr>
          <w:t>検査材料（検体量、採取条件等）</w:t>
        </w:r>
        <w:r w:rsidR="00BD0075">
          <w:rPr>
            <w:noProof/>
            <w:webHidden/>
          </w:rPr>
          <w:tab/>
        </w:r>
        <w:r w:rsidR="00ED7ADF">
          <w:rPr>
            <w:rFonts w:hint="eastAsia"/>
            <w:noProof/>
            <w:webHidden/>
          </w:rPr>
          <w:t>7</w:t>
        </w:r>
      </w:hyperlink>
    </w:p>
    <w:p w:rsidR="00BD0075" w:rsidRDefault="00684122">
      <w:pPr>
        <w:pStyle w:val="13"/>
        <w:rPr>
          <w:rFonts w:asciiTheme="minorHAnsi" w:eastAsiaTheme="minorEastAsia" w:hAnsiTheme="minorHAnsi"/>
          <w:noProof/>
        </w:rPr>
      </w:pPr>
      <w:hyperlink w:anchor="_Toc524338654" w:history="1">
        <w:r w:rsidR="00513948">
          <w:rPr>
            <w:rStyle w:val="af0"/>
            <w:rFonts w:hint="eastAsia"/>
            <w:noProof/>
          </w:rPr>
          <w:t>10．</w:t>
        </w:r>
        <w:r w:rsidR="00BD0075" w:rsidRPr="00815B90">
          <w:rPr>
            <w:rStyle w:val="af0"/>
            <w:rFonts w:hint="eastAsia"/>
            <w:noProof/>
          </w:rPr>
          <w:t>試薬、機器、器具及び消耗品</w:t>
        </w:r>
        <w:r w:rsidR="00BD0075">
          <w:rPr>
            <w:noProof/>
            <w:webHidden/>
          </w:rPr>
          <w:tab/>
        </w:r>
        <w:r w:rsidR="00ED7ADF">
          <w:rPr>
            <w:rFonts w:hint="eastAsia"/>
            <w:noProof/>
            <w:webHidden/>
          </w:rPr>
          <w:t>7</w:t>
        </w:r>
      </w:hyperlink>
    </w:p>
    <w:p w:rsidR="00513948" w:rsidRDefault="00684122" w:rsidP="00513948">
      <w:pPr>
        <w:pStyle w:val="13"/>
        <w:rPr>
          <w:rFonts w:asciiTheme="minorHAnsi" w:eastAsiaTheme="minorEastAsia" w:hAnsiTheme="minorHAnsi"/>
          <w:noProof/>
        </w:rPr>
      </w:pPr>
      <w:hyperlink w:anchor="_Toc524338662" w:history="1">
        <w:r w:rsidR="00513948">
          <w:rPr>
            <w:rStyle w:val="af0"/>
            <w:rFonts w:hint="eastAsia"/>
            <w:noProof/>
          </w:rPr>
          <w:t>11．</w:t>
        </w:r>
        <w:r w:rsidR="00513948" w:rsidRPr="00815B90">
          <w:rPr>
            <w:rStyle w:val="af0"/>
            <w:rFonts w:hint="eastAsia"/>
            <w:noProof/>
          </w:rPr>
          <w:t>管理試料及び標準物質の取扱い方法</w:t>
        </w:r>
        <w:r w:rsidR="00513948">
          <w:rPr>
            <w:noProof/>
            <w:webHidden/>
          </w:rPr>
          <w:tab/>
        </w:r>
        <w:r w:rsidR="00F855AD">
          <w:rPr>
            <w:noProof/>
            <w:webHidden/>
          </w:rPr>
          <w:fldChar w:fldCharType="begin"/>
        </w:r>
        <w:r w:rsidR="00513948">
          <w:rPr>
            <w:noProof/>
            <w:webHidden/>
          </w:rPr>
          <w:instrText xml:space="preserve"> PAGEREF _Toc524338662 \h </w:instrText>
        </w:r>
        <w:r w:rsidR="00F855AD">
          <w:rPr>
            <w:noProof/>
            <w:webHidden/>
          </w:rPr>
        </w:r>
        <w:r w:rsidR="00F855AD">
          <w:rPr>
            <w:noProof/>
            <w:webHidden/>
          </w:rPr>
          <w:fldChar w:fldCharType="separate"/>
        </w:r>
        <w:r w:rsidR="00513948">
          <w:rPr>
            <w:noProof/>
            <w:webHidden/>
          </w:rPr>
          <w:t>8</w:t>
        </w:r>
        <w:r w:rsidR="00F855AD">
          <w:rPr>
            <w:noProof/>
            <w:webHidden/>
          </w:rPr>
          <w:fldChar w:fldCharType="end"/>
        </w:r>
      </w:hyperlink>
    </w:p>
    <w:p w:rsidR="00513948" w:rsidRDefault="00684122" w:rsidP="00513948">
      <w:pPr>
        <w:pStyle w:val="13"/>
        <w:rPr>
          <w:rFonts w:asciiTheme="minorHAnsi" w:eastAsiaTheme="minorEastAsia" w:hAnsiTheme="minorHAnsi"/>
          <w:noProof/>
        </w:rPr>
      </w:pPr>
      <w:hyperlink w:anchor="_Toc524338666" w:history="1">
        <w:r w:rsidR="00513948">
          <w:rPr>
            <w:rStyle w:val="af0"/>
            <w:rFonts w:hint="eastAsia"/>
            <w:noProof/>
          </w:rPr>
          <w:t>12．</w:t>
        </w:r>
        <w:r w:rsidR="00513948" w:rsidRPr="00815B90">
          <w:rPr>
            <w:rStyle w:val="af0"/>
            <w:rFonts w:hint="eastAsia"/>
            <w:noProof/>
          </w:rPr>
          <w:t>検査の変動要因</w:t>
        </w:r>
        <w:r w:rsidR="00513948">
          <w:rPr>
            <w:noProof/>
            <w:webHidden/>
          </w:rPr>
          <w:tab/>
        </w:r>
        <w:r w:rsidR="00ED7ADF">
          <w:rPr>
            <w:rFonts w:hint="eastAsia"/>
            <w:noProof/>
            <w:webHidden/>
          </w:rPr>
          <w:t>8</w:t>
        </w:r>
      </w:hyperlink>
    </w:p>
    <w:p w:rsidR="00BD0075" w:rsidRDefault="00684122">
      <w:pPr>
        <w:pStyle w:val="13"/>
        <w:rPr>
          <w:rFonts w:asciiTheme="minorHAnsi" w:eastAsiaTheme="minorEastAsia" w:hAnsiTheme="minorHAnsi"/>
          <w:noProof/>
        </w:rPr>
      </w:pPr>
      <w:hyperlink w:anchor="_Toc524338661" w:history="1">
        <w:r w:rsidR="00513948">
          <w:rPr>
            <w:rStyle w:val="af0"/>
            <w:rFonts w:hint="eastAsia"/>
            <w:noProof/>
          </w:rPr>
          <w:t>13．</w:t>
        </w:r>
        <w:r w:rsidR="00BD0075" w:rsidRPr="00815B90">
          <w:rPr>
            <w:rStyle w:val="af0"/>
            <w:rFonts w:hint="eastAsia"/>
            <w:noProof/>
          </w:rPr>
          <w:t>測定上の注意事項</w:t>
        </w:r>
        <w:r w:rsidR="00BD0075">
          <w:rPr>
            <w:noProof/>
            <w:webHidden/>
          </w:rPr>
          <w:tab/>
        </w:r>
        <w:r w:rsidR="00F855AD">
          <w:rPr>
            <w:noProof/>
            <w:webHidden/>
          </w:rPr>
          <w:fldChar w:fldCharType="begin"/>
        </w:r>
        <w:r w:rsidR="00BD0075">
          <w:rPr>
            <w:noProof/>
            <w:webHidden/>
          </w:rPr>
          <w:instrText xml:space="preserve"> PAGEREF _Toc524338661 \h </w:instrText>
        </w:r>
        <w:r w:rsidR="00F855AD">
          <w:rPr>
            <w:noProof/>
            <w:webHidden/>
          </w:rPr>
        </w:r>
        <w:r w:rsidR="00F855AD">
          <w:rPr>
            <w:noProof/>
            <w:webHidden/>
          </w:rPr>
          <w:fldChar w:fldCharType="separate"/>
        </w:r>
        <w:r w:rsidR="00AF47CB">
          <w:rPr>
            <w:noProof/>
            <w:webHidden/>
          </w:rPr>
          <w:t>8</w:t>
        </w:r>
        <w:r w:rsidR="00F855AD">
          <w:rPr>
            <w:noProof/>
            <w:webHidden/>
          </w:rPr>
          <w:fldChar w:fldCharType="end"/>
        </w:r>
      </w:hyperlink>
    </w:p>
    <w:p w:rsidR="00513948" w:rsidRDefault="00684122" w:rsidP="00513948">
      <w:pPr>
        <w:pStyle w:val="13"/>
        <w:rPr>
          <w:rFonts w:asciiTheme="minorHAnsi" w:eastAsiaTheme="minorEastAsia" w:hAnsiTheme="minorHAnsi"/>
          <w:noProof/>
        </w:rPr>
      </w:pPr>
      <w:hyperlink w:anchor="_Toc524338665" w:history="1">
        <w:r w:rsidR="00513948">
          <w:rPr>
            <w:rStyle w:val="af0"/>
            <w:rFonts w:hint="eastAsia"/>
            <w:noProof/>
          </w:rPr>
          <w:t>14．</w:t>
        </w:r>
        <w:r w:rsidR="00513948" w:rsidRPr="00815B90">
          <w:rPr>
            <w:rStyle w:val="af0"/>
            <w:rFonts w:hint="eastAsia"/>
            <w:noProof/>
          </w:rPr>
          <w:t>異常値を示した検体の取扱い方法</w:t>
        </w:r>
        <w:r w:rsidR="00513948">
          <w:rPr>
            <w:noProof/>
            <w:webHidden/>
          </w:rPr>
          <w:tab/>
        </w:r>
        <w:r w:rsidR="00ED7ADF">
          <w:rPr>
            <w:rFonts w:hint="eastAsia"/>
            <w:noProof/>
            <w:webHidden/>
          </w:rPr>
          <w:t>8</w:t>
        </w:r>
      </w:hyperlink>
    </w:p>
    <w:p w:rsidR="00BD0075" w:rsidRDefault="00684122">
      <w:pPr>
        <w:pStyle w:val="13"/>
        <w:rPr>
          <w:rFonts w:asciiTheme="minorHAnsi" w:eastAsiaTheme="minorEastAsia" w:hAnsiTheme="minorHAnsi"/>
          <w:noProof/>
        </w:rPr>
      </w:pPr>
      <w:hyperlink w:anchor="_Toc524338663" w:history="1">
        <w:r w:rsidR="00513948">
          <w:rPr>
            <w:rStyle w:val="af0"/>
            <w:rFonts w:hint="eastAsia"/>
            <w:noProof/>
          </w:rPr>
          <w:t>15．</w:t>
        </w:r>
        <w:r w:rsidR="00BD0075" w:rsidRPr="00815B90">
          <w:rPr>
            <w:rStyle w:val="af0"/>
            <w:rFonts w:hint="eastAsia"/>
            <w:noProof/>
          </w:rPr>
          <w:t>精度管理の方法及び評価基準</w:t>
        </w:r>
        <w:r w:rsidR="00BD0075">
          <w:rPr>
            <w:noProof/>
            <w:webHidden/>
          </w:rPr>
          <w:tab/>
        </w:r>
        <w:r w:rsidR="00ED7ADF">
          <w:rPr>
            <w:rFonts w:hint="eastAsia"/>
            <w:noProof/>
            <w:webHidden/>
          </w:rPr>
          <w:t>9</w:t>
        </w:r>
      </w:hyperlink>
    </w:p>
    <w:p w:rsidR="00BD0075" w:rsidRDefault="00684122">
      <w:pPr>
        <w:pStyle w:val="13"/>
        <w:rPr>
          <w:rFonts w:asciiTheme="minorHAnsi" w:eastAsiaTheme="minorEastAsia" w:hAnsiTheme="minorHAnsi"/>
          <w:noProof/>
        </w:rPr>
      </w:pPr>
      <w:hyperlink w:anchor="_Toc524338667" w:history="1">
        <w:r w:rsidR="00513948">
          <w:rPr>
            <w:rStyle w:val="af0"/>
            <w:rFonts w:hint="eastAsia"/>
            <w:noProof/>
          </w:rPr>
          <w:t>16．</w:t>
        </w:r>
        <w:r w:rsidR="00BD0075" w:rsidRPr="00815B90">
          <w:rPr>
            <w:rStyle w:val="af0"/>
            <w:rFonts w:hint="eastAsia"/>
            <w:noProof/>
          </w:rPr>
          <w:t>参考文献</w:t>
        </w:r>
        <w:r w:rsidR="00BD0075">
          <w:rPr>
            <w:noProof/>
            <w:webHidden/>
          </w:rPr>
          <w:tab/>
        </w:r>
      </w:hyperlink>
      <w:r w:rsidR="00ED7ADF">
        <w:rPr>
          <w:rFonts w:hint="eastAsia"/>
        </w:rPr>
        <w:t>9</w:t>
      </w:r>
    </w:p>
    <w:p w:rsidR="00BD0075" w:rsidRDefault="00684122">
      <w:pPr>
        <w:pStyle w:val="13"/>
        <w:rPr>
          <w:noProof/>
        </w:rPr>
      </w:pPr>
      <w:hyperlink w:anchor="_Toc524338668" w:history="1">
        <w:r w:rsidR="00513948">
          <w:rPr>
            <w:rStyle w:val="af0"/>
            <w:rFonts w:hint="eastAsia"/>
            <w:noProof/>
          </w:rPr>
          <w:t>17．</w:t>
        </w:r>
        <w:r w:rsidR="00BD0075" w:rsidRPr="00815B90">
          <w:rPr>
            <w:rStyle w:val="af0"/>
            <w:rFonts w:hint="eastAsia"/>
            <w:noProof/>
          </w:rPr>
          <w:t>作成及び改定年月日</w:t>
        </w:r>
        <w:r w:rsidR="00BD0075">
          <w:rPr>
            <w:noProof/>
            <w:webHidden/>
          </w:rPr>
          <w:tab/>
        </w:r>
        <w:r w:rsidR="00ED7ADF">
          <w:rPr>
            <w:rFonts w:hint="eastAsia"/>
            <w:noProof/>
            <w:webHidden/>
          </w:rPr>
          <w:t>10</w:t>
        </w:r>
      </w:hyperlink>
    </w:p>
    <w:p w:rsidR="00ED5BC3" w:rsidRDefault="00ED5BC3">
      <w:pPr>
        <w:widowControl/>
        <w:jc w:val="left"/>
      </w:pPr>
      <w:r>
        <w:br w:type="page"/>
      </w:r>
    </w:p>
    <w:p w:rsidR="00ED5BC3" w:rsidRPr="00ED5BC3" w:rsidRDefault="00F855AD" w:rsidP="005C2EE5">
      <w:pPr>
        <w:rPr>
          <w:rFonts w:cs="Meiryo UI"/>
          <w:sz w:val="48"/>
        </w:rPr>
      </w:pPr>
      <w:r w:rsidRPr="001E2A9D">
        <w:rPr>
          <w:rFonts w:cs="Meiryo UI"/>
          <w:sz w:val="48"/>
        </w:rPr>
        <w:lastRenderedPageBreak/>
        <w:fldChar w:fldCharType="end"/>
      </w:r>
      <w:r w:rsidR="00ED5BC3" w:rsidRPr="00ED5BC3">
        <w:rPr>
          <w:rFonts w:hint="eastAsia"/>
          <w:b/>
          <w:color w:val="FF0000"/>
          <w:sz w:val="28"/>
          <w:szCs w:val="28"/>
        </w:rPr>
        <w:t>１．定義</w:t>
      </w:r>
    </w:p>
    <w:p w:rsidR="00D16DA2" w:rsidRPr="0017082D" w:rsidRDefault="00200F27" w:rsidP="00200F27">
      <w:pPr>
        <w:pStyle w:val="11"/>
        <w:ind w:leftChars="202" w:left="424"/>
        <w:rPr>
          <w:sz w:val="21"/>
          <w:szCs w:val="21"/>
        </w:rPr>
      </w:pPr>
      <w:r w:rsidRPr="0017082D">
        <w:rPr>
          <w:rFonts w:hint="eastAsia"/>
          <w:sz w:val="21"/>
          <w:szCs w:val="21"/>
        </w:rPr>
        <w:t>アスパラギン酸アミノトランスアミナーゼ（</w:t>
      </w:r>
      <w:r w:rsidR="002B5B05">
        <w:rPr>
          <w:rFonts w:hint="eastAsia"/>
          <w:sz w:val="21"/>
          <w:szCs w:val="21"/>
        </w:rPr>
        <w:t>AST</w:t>
      </w:r>
      <w:r w:rsidRPr="0017082D">
        <w:rPr>
          <w:rFonts w:hint="eastAsia"/>
          <w:sz w:val="21"/>
          <w:szCs w:val="21"/>
        </w:rPr>
        <w:t>）は、アミノ酸とαケト酸とのアミノ基転移を触媒する酵素で、心筋</w:t>
      </w:r>
      <w:r w:rsidR="00910151">
        <w:rPr>
          <w:rFonts w:hint="eastAsia"/>
          <w:sz w:val="21"/>
          <w:szCs w:val="21"/>
        </w:rPr>
        <w:t>、</w:t>
      </w:r>
      <w:r w:rsidRPr="0017082D">
        <w:rPr>
          <w:rFonts w:hint="eastAsia"/>
          <w:sz w:val="21"/>
          <w:szCs w:val="21"/>
        </w:rPr>
        <w:t>肝臓</w:t>
      </w:r>
      <w:r w:rsidR="00910151">
        <w:rPr>
          <w:rFonts w:hint="eastAsia"/>
          <w:sz w:val="21"/>
          <w:szCs w:val="21"/>
        </w:rPr>
        <w:t>、</w:t>
      </w:r>
      <w:r w:rsidRPr="0017082D">
        <w:rPr>
          <w:rFonts w:hint="eastAsia"/>
          <w:sz w:val="21"/>
          <w:szCs w:val="21"/>
        </w:rPr>
        <w:t>脳に多量に存在し、ついで骨格筋</w:t>
      </w:r>
      <w:r w:rsidR="00910151">
        <w:rPr>
          <w:rFonts w:hint="eastAsia"/>
          <w:sz w:val="21"/>
          <w:szCs w:val="21"/>
        </w:rPr>
        <w:t>、</w:t>
      </w:r>
      <w:r w:rsidRPr="0017082D">
        <w:rPr>
          <w:rFonts w:hint="eastAsia"/>
          <w:sz w:val="21"/>
          <w:szCs w:val="21"/>
        </w:rPr>
        <w:t>腎臓などに多く含まれる。</w:t>
      </w:r>
    </w:p>
    <w:p w:rsidR="005C2EE5" w:rsidRPr="005C2EE5" w:rsidRDefault="005C2EE5" w:rsidP="005C2EE5">
      <w:pPr>
        <w:widowControl/>
        <w:jc w:val="left"/>
        <w:rPr>
          <w:rFonts w:cs="Meiryo UI"/>
        </w:rPr>
      </w:pPr>
    </w:p>
    <w:p w:rsidR="005C2EE5" w:rsidRPr="005C2EE5" w:rsidRDefault="005C2EE5" w:rsidP="005C2EE5">
      <w:pPr>
        <w:widowControl/>
        <w:jc w:val="left"/>
        <w:rPr>
          <w:rFonts w:cs="Meiryo UI"/>
          <w:b/>
          <w:color w:val="FF0000"/>
          <w:sz w:val="28"/>
          <w:szCs w:val="28"/>
        </w:rPr>
      </w:pPr>
      <w:r>
        <w:rPr>
          <w:rFonts w:cs="Meiryo UI" w:hint="eastAsia"/>
          <w:b/>
          <w:color w:val="FF0000"/>
          <w:sz w:val="28"/>
          <w:szCs w:val="28"/>
        </w:rPr>
        <w:t>２．</w:t>
      </w:r>
      <w:r w:rsidRPr="005C2EE5">
        <w:rPr>
          <w:rFonts w:cs="Meiryo UI"/>
          <w:b/>
          <w:color w:val="FF0000"/>
          <w:sz w:val="28"/>
          <w:szCs w:val="28"/>
        </w:rPr>
        <w:t>臨床的意義</w:t>
      </w:r>
    </w:p>
    <w:p w:rsidR="005C2EE5" w:rsidRDefault="005C2EE5" w:rsidP="00B01162">
      <w:pPr>
        <w:ind w:leftChars="201" w:left="422"/>
        <w:rPr>
          <w:rFonts w:cs="Meiryo UI"/>
        </w:rPr>
      </w:pPr>
    </w:p>
    <w:p w:rsidR="00B01162" w:rsidRDefault="00B01162" w:rsidP="00B01162">
      <w:pPr>
        <w:ind w:leftChars="201" w:left="422"/>
        <w:rPr>
          <w:rFonts w:cs="Meiryo UI"/>
        </w:rPr>
      </w:pPr>
      <w:r w:rsidRPr="00B01162">
        <w:rPr>
          <w:rFonts w:cs="Meiryo UI" w:hint="eastAsia"/>
        </w:rPr>
        <w:t>組織が病的状態に陥り、細胞膜の透過性を高める変成または、崩壊があれば細胞内の酵素は血液中に逸脱して血清中の酵素活性は上昇する。すなわち、血清トランスアミナーゼ活性値は損傷組織や損傷の程度を推定する指標となる。心筋梗塞においては、心筋中に多いＡＳＴの逸脱により血清ＡＳＴ活性は上昇するが発作がおこってから</w:t>
      </w:r>
      <w:r w:rsidRPr="00B01162">
        <w:rPr>
          <w:rFonts w:cs="Meiryo UI"/>
        </w:rPr>
        <w:t>6</w:t>
      </w:r>
      <w:r w:rsidRPr="00B01162">
        <w:rPr>
          <w:rFonts w:cs="Meiryo UI" w:hint="eastAsia"/>
        </w:rPr>
        <w:t>～</w:t>
      </w:r>
      <w:r w:rsidRPr="00B01162">
        <w:rPr>
          <w:rFonts w:cs="Meiryo UI"/>
        </w:rPr>
        <w:t>8</w:t>
      </w:r>
      <w:r w:rsidRPr="00B01162">
        <w:rPr>
          <w:rFonts w:cs="Meiryo UI" w:hint="eastAsia"/>
        </w:rPr>
        <w:t>時間後に上昇しはじめ、</w:t>
      </w:r>
      <w:r w:rsidRPr="00B01162">
        <w:rPr>
          <w:rFonts w:cs="Meiryo UI"/>
        </w:rPr>
        <w:t>48</w:t>
      </w:r>
      <w:r w:rsidRPr="00B01162">
        <w:rPr>
          <w:rFonts w:cs="Meiryo UI" w:hint="eastAsia"/>
        </w:rPr>
        <w:t>時間～</w:t>
      </w:r>
      <w:r w:rsidRPr="00B01162">
        <w:rPr>
          <w:rFonts w:cs="Meiryo UI"/>
        </w:rPr>
        <w:t>60</w:t>
      </w:r>
      <w:r w:rsidRPr="00B01162">
        <w:rPr>
          <w:rFonts w:cs="Meiryo UI" w:hint="eastAsia"/>
        </w:rPr>
        <w:t>時間で最高に達し</w:t>
      </w:r>
      <w:r w:rsidRPr="00B01162">
        <w:rPr>
          <w:rFonts w:cs="Meiryo UI"/>
        </w:rPr>
        <w:t>4</w:t>
      </w:r>
      <w:r w:rsidRPr="00B01162">
        <w:rPr>
          <w:rFonts w:cs="Meiryo UI" w:hint="eastAsia"/>
        </w:rPr>
        <w:t>～</w:t>
      </w:r>
      <w:r w:rsidRPr="00B01162">
        <w:rPr>
          <w:rFonts w:cs="Meiryo UI"/>
        </w:rPr>
        <w:t>5</w:t>
      </w:r>
      <w:r w:rsidRPr="00B01162">
        <w:rPr>
          <w:rFonts w:cs="Meiryo UI" w:hint="eastAsia"/>
        </w:rPr>
        <w:t>日位で正常値に戻る。ウィルス性肝炎においては初期においてＡＳＴ</w:t>
      </w:r>
      <w:r w:rsidRPr="00B01162">
        <w:rPr>
          <w:rFonts w:cs="Meiryo UI"/>
        </w:rPr>
        <w:t>,</w:t>
      </w:r>
      <w:r w:rsidRPr="00B01162">
        <w:rPr>
          <w:rFonts w:cs="Meiryo UI" w:hint="eastAsia"/>
        </w:rPr>
        <w:t>ＡＬＴともに上昇しはじめ、ＡＬＴ活性値がＡＳＴ活性値より高値に達し正常への回復は、ＡＬＴ活性値の方が緩慢である。肝硬変，肝癌ではＡＳＴ活</w:t>
      </w:r>
      <w:bookmarkStart w:id="0" w:name="_GoBack"/>
      <w:bookmarkEnd w:id="0"/>
      <w:r w:rsidRPr="00B01162">
        <w:rPr>
          <w:rFonts w:cs="Meiryo UI" w:hint="eastAsia"/>
        </w:rPr>
        <w:t>性値の方がＡＬＴ活性</w:t>
      </w:r>
      <w:r w:rsidR="00AC6040">
        <w:rPr>
          <w:rFonts w:cs="Meiryo UI" w:hint="eastAsia"/>
        </w:rPr>
        <w:t>値より高くなる傾向にある。閉塞性黄疸，急性肝炎の場合は、ＡＬＴ</w:t>
      </w:r>
      <w:r w:rsidRPr="00B01162">
        <w:rPr>
          <w:rFonts w:cs="Meiryo UI" w:hint="eastAsia"/>
        </w:rPr>
        <w:t>の方がＡＳＴより活性値の上昇がみられる。</w:t>
      </w:r>
      <w:r w:rsidRPr="00B01162">
        <w:rPr>
          <w:rFonts w:cs="Meiryo UI"/>
        </w:rPr>
        <w:t xml:space="preserve"> </w:t>
      </w:r>
    </w:p>
    <w:p w:rsidR="00B01162" w:rsidRPr="00B01162" w:rsidRDefault="00B01162" w:rsidP="00B01162">
      <w:pPr>
        <w:ind w:leftChars="201" w:left="422"/>
        <w:rPr>
          <w:rFonts w:cs="Meiryo UI"/>
        </w:rPr>
      </w:pPr>
    </w:p>
    <w:p w:rsidR="00B01162" w:rsidRPr="00ED5BC3" w:rsidRDefault="002B5B05" w:rsidP="00ED5BC3">
      <w:pPr>
        <w:ind w:left="422"/>
        <w:rPr>
          <w:rFonts w:cs="Meiryo UI"/>
        </w:rPr>
      </w:pPr>
      <w:r>
        <w:rPr>
          <w:rFonts w:cs="Meiryo UI" w:hint="eastAsia"/>
        </w:rPr>
        <w:t>【</w:t>
      </w:r>
      <w:r w:rsidR="00B01162" w:rsidRPr="00ED5BC3">
        <w:rPr>
          <w:rFonts w:cs="Meiryo UI" w:hint="eastAsia"/>
        </w:rPr>
        <w:t>上昇する疾患</w:t>
      </w:r>
      <w:r>
        <w:rPr>
          <w:rFonts w:cs="Meiryo UI" w:hint="eastAsia"/>
        </w:rPr>
        <w:t>】</w:t>
      </w:r>
      <w:r w:rsidR="00B01162" w:rsidRPr="00ED5BC3">
        <w:rPr>
          <w:rFonts w:cs="Meiryo UI"/>
        </w:rPr>
        <w:t xml:space="preserve"> </w:t>
      </w:r>
    </w:p>
    <w:p w:rsidR="001E2A9D" w:rsidRDefault="00B01162" w:rsidP="00B01162">
      <w:pPr>
        <w:ind w:leftChars="201" w:left="422"/>
        <w:rPr>
          <w:rFonts w:cs="Meiryo UI"/>
        </w:rPr>
      </w:pPr>
      <w:r w:rsidRPr="00B01162">
        <w:rPr>
          <w:rFonts w:cs="Meiryo UI" w:hint="eastAsia"/>
        </w:rPr>
        <w:t>急性肝炎，慢性肝炎，肝硬変，脂肪肝，アルコール性肝炎，肝腫瘍，胆汁うっ滞，心筋梗塞筋疾患，溶血性疾患</w:t>
      </w:r>
    </w:p>
    <w:p w:rsidR="00B01162" w:rsidRDefault="00B01162" w:rsidP="00B01162">
      <w:pPr>
        <w:rPr>
          <w:rFonts w:cs="Meiryo UI"/>
        </w:rPr>
      </w:pPr>
    </w:p>
    <w:p w:rsidR="00ED5BC3" w:rsidRPr="00ED5BC3" w:rsidRDefault="00ED5BC3" w:rsidP="00B01162">
      <w:pPr>
        <w:rPr>
          <w:rFonts w:cs="Meiryo UI"/>
          <w:b/>
          <w:color w:val="FF0000"/>
          <w:sz w:val="28"/>
          <w:szCs w:val="28"/>
        </w:rPr>
      </w:pPr>
      <w:r w:rsidRPr="00ED5BC3">
        <w:rPr>
          <w:rFonts w:cs="Meiryo UI" w:hint="eastAsia"/>
          <w:b/>
          <w:color w:val="FF0000"/>
          <w:sz w:val="28"/>
          <w:szCs w:val="28"/>
        </w:rPr>
        <w:t>３．測定方法及び測定原理</w:t>
      </w:r>
    </w:p>
    <w:p w:rsidR="00ED5BC3" w:rsidRDefault="00ED5BC3" w:rsidP="00B01162">
      <w:pPr>
        <w:rPr>
          <w:rFonts w:cs="Meiryo UI"/>
        </w:rPr>
      </w:pPr>
    </w:p>
    <w:p w:rsidR="00B01162" w:rsidRPr="00ED5BC3" w:rsidRDefault="00513948" w:rsidP="00ED5BC3">
      <w:pPr>
        <w:ind w:left="424"/>
        <w:rPr>
          <w:rFonts w:cs="Meiryo UI"/>
        </w:rPr>
      </w:pPr>
      <w:r>
        <w:rPr>
          <w:rFonts w:cs="Meiryo UI" w:hint="eastAsia"/>
        </w:rPr>
        <w:t>（１）</w:t>
      </w:r>
      <w:r w:rsidR="00B01162" w:rsidRPr="00ED5BC3">
        <w:rPr>
          <w:rFonts w:cs="Meiryo UI" w:hint="eastAsia"/>
        </w:rPr>
        <w:t>測定方法</w:t>
      </w:r>
    </w:p>
    <w:p w:rsidR="00B01162" w:rsidRDefault="00B01162" w:rsidP="00513948">
      <w:pPr>
        <w:ind w:leftChars="202" w:left="424" w:firstLineChars="100" w:firstLine="210"/>
        <w:rPr>
          <w:rFonts w:cs="Meiryo UI"/>
        </w:rPr>
      </w:pPr>
      <w:r w:rsidRPr="00B01162">
        <w:rPr>
          <w:rFonts w:cs="Meiryo UI" w:hint="eastAsia"/>
        </w:rPr>
        <w:t>JSCC標準化対応法</w:t>
      </w:r>
    </w:p>
    <w:p w:rsidR="00B01162" w:rsidRPr="00ED5BC3" w:rsidRDefault="00513948" w:rsidP="00ED5BC3">
      <w:pPr>
        <w:ind w:left="424"/>
        <w:rPr>
          <w:rFonts w:cs="Meiryo UI"/>
        </w:rPr>
      </w:pPr>
      <w:r>
        <w:rPr>
          <w:rFonts w:cs="Meiryo UI" w:hint="eastAsia"/>
        </w:rPr>
        <w:t>（２）</w:t>
      </w:r>
      <w:r w:rsidR="00B01162" w:rsidRPr="00ED5BC3">
        <w:rPr>
          <w:rFonts w:cs="Meiryo UI" w:hint="eastAsia"/>
        </w:rPr>
        <w:t>測定原理</w:t>
      </w:r>
    </w:p>
    <w:p w:rsidR="0017082D" w:rsidRDefault="00684122" w:rsidP="00B01162">
      <w:pPr>
        <w:ind w:leftChars="202" w:left="424"/>
        <w:rPr>
          <w:rFonts w:cs="Meiryo UI"/>
        </w:rPr>
      </w:pPr>
      <w:r>
        <w:rPr>
          <w:noProof/>
        </w:rPr>
      </w:r>
      <w:r>
        <w:rPr>
          <w:noProof/>
        </w:rPr>
        <w:pict>
          <v:group id="グループ化 15" o:spid="_x0000_s1026" style="width:383.3pt;height:112.5pt;mso-position-horizontal-relative:char;mso-position-vertical-relative:line" coordsize="48683,14287">
            <v:roundrect id="角丸四角形 3" o:spid="_x0000_s1027" style="position:absolute;width:46699;height:14287;visibility:visible;mso-wrap-style:square;v-text-anchor:middle" arcsize="40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1yu8QA&#10;AADaAAAADwAAAGRycy9kb3ducmV2LnhtbESPQWsCMRSE70L/Q3gFbzXbiq3dGkUEsQc91Pbg8bF5&#10;bpbdvCybaNb+eiMIHoeZ+YaZLXrbiDN1vnKs4HWUgSAunK64VPD3u36ZgvABWWPjmBRcyMNi/jSY&#10;Ya5d5B8670MpEoR9jgpMCG0upS8MWfQj1xIn7+g6iyHJrpS6w5jgtpFvWfYuLVacFgy2tDJU1PuT&#10;VfBfR9MePj8Oy3pynJ5227iZ7KJSw+d++QUiUB8e4Xv7WysYw+1Ku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9crvEAAAA2gAAAA8AAAAAAAAAAAAAAAAAmAIAAGRycy9k&#10;b3ducmV2LnhtbFBLBQYAAAAABAAEAPUAAACJAwAAAAA=&#10;" fillcolor="white [3201]" strokecolor="black [3200]" strokeweight="2pt">
              <v:textbox>
                <w:txbxContent>
                  <w:p w:rsidR="00C70352" w:rsidRPr="00B01162" w:rsidRDefault="00C70352" w:rsidP="0017082D"/>
                </w:txbxContent>
              </v:textbox>
            </v:roundrect>
            <v:group id="グループ化 14" o:spid="_x0000_s1028" style="position:absolute;left:544;top:1360;width:48139;height:11589" coordsize="48142,11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202" coordsize="21600,21600" o:spt="202" path="m,l,21600r21600,l21600,xe">
                <v:stroke joinstyle="miter"/>
                <v:path gradientshapeok="t" o:connecttype="rect"/>
              </v:shapetype>
              <v:shape id="テキスト ボックス 5" o:spid="_x0000_s1029" type="#_x0000_t202" style="position:absolute;top:1197;width:2112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C70352" w:rsidRPr="000618F9" w:rsidRDefault="00C70352" w:rsidP="0017082D">
                      <w:pPr>
                        <w:rPr>
                          <w:rFonts w:cs="Meiryo UI"/>
                        </w:rPr>
                      </w:pPr>
                      <w:r w:rsidRPr="000618F9">
                        <w:rPr>
                          <w:rFonts w:cs="Meiryo UI" w:hint="eastAsia"/>
                        </w:rPr>
                        <w:t>L-</w:t>
                      </w:r>
                      <w:r w:rsidRPr="000618F9">
                        <w:rPr>
                          <w:rFonts w:cs="Meiryo UI" w:hint="eastAsia"/>
                        </w:rPr>
                        <w:t>アスパラギン酸＋α-ケトグルタル酸</w:t>
                      </w:r>
                    </w:p>
                  </w:txbxContent>
                </v:textbox>
              </v:shape>
              <v:shape id="テキスト ボックス 6" o:spid="_x0000_s1030" type="#_x0000_t202" style="position:absolute;left:28901;top:1197;width:1924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C70352" w:rsidRPr="000618F9" w:rsidRDefault="00C70352" w:rsidP="0017082D">
                      <w:pPr>
                        <w:rPr>
                          <w:rFonts w:cs="Meiryo UI"/>
                        </w:rPr>
                      </w:pPr>
                      <w:r w:rsidRPr="000618F9">
                        <w:rPr>
                          <w:rFonts w:cs="Meiryo UI" w:hint="eastAsia"/>
                        </w:rPr>
                        <w:t>オキザロ酢酸</w:t>
                      </w:r>
                      <w:r>
                        <w:rPr>
                          <w:rFonts w:cs="Meiryo UI" w:hint="eastAsia"/>
                        </w:rPr>
                        <w:t>+</w:t>
                      </w:r>
                      <w:r>
                        <w:rPr>
                          <w:rFonts w:cs="Meiryo UI"/>
                        </w:rPr>
                        <w:t>L-</w:t>
                      </w:r>
                      <w:r w:rsidRPr="000618F9">
                        <w:rPr>
                          <w:rFonts w:cs="Meiryo UI" w:hint="eastAsia"/>
                        </w:rPr>
                        <w:t>グルタミン酸</w:t>
                      </w:r>
                    </w:p>
                  </w:txbxContent>
                </v:textbox>
              </v:shape>
              <v:shapetype id="_x0000_t32" coordsize="21600,21600" o:spt="32" o:oned="t" path="m,l21600,21600e" filled="f">
                <v:path arrowok="t" fillok="f" o:connecttype="none"/>
                <o:lock v:ext="edit" shapetype="t"/>
              </v:shapetype>
              <v:shape id="直線矢印コネクタ 7" o:spid="_x0000_s1031" type="#_x0000_t32" style="position:absolute;left:21118;top:2775;width:83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1+asUAAADaAAAADwAAAGRycy9kb3ducmV2LnhtbESPT2vCQBTE74V+h+UVvEjd2FYr0VWk&#10;EPAg/msPHh/ZZzaYfRuya4z99G5B6HGYmd8ws0VnK9FS40vHCoaDBARx7nTJhYKf7+x1AsIHZI2V&#10;Y1JwIw+L+fPTDFPtrryn9hAKESHsU1RgQqhTKX1uyKIfuJo4eifXWAxRNoXUDV4j3FbyLUnG0mLJ&#10;ccFgTV+G8vPhYhWMTH/d7bbr7ON339bu/bw53rKLUr2XbjkFEagL/+FHe6UVfMLflXgD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1+asUAAADaAAAADwAAAAAAAAAA&#10;AAAAAAChAgAAZHJzL2Rvd25yZXYueG1sUEsFBgAAAAAEAAQA+QAAAJMDAAAAAA==&#10;" strokecolor="#4579b8 [3044]" strokeweight="1pt">
                <v:stroke endarrow="open"/>
              </v:shape>
              <v:shape id="テキスト ボックス 8" o:spid="_x0000_s1032" type="#_x0000_t202" style="position:absolute;left:22860;width:498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C70352" w:rsidRPr="000618F9" w:rsidRDefault="00C70352" w:rsidP="0017082D">
                      <w:pPr>
                        <w:rPr>
                          <w:rFonts w:cs="Meiryo UI"/>
                        </w:rPr>
                      </w:pPr>
                      <w:r w:rsidRPr="000618F9">
                        <w:rPr>
                          <w:rFonts w:cs="Meiryo UI" w:hint="eastAsia"/>
                        </w:rPr>
                        <w:t>AST</w:t>
                      </w:r>
                    </w:p>
                  </w:txbxContent>
                </v:textbox>
              </v:shape>
              <v:shape id="テキスト ボックス 9" o:spid="_x0000_s1033" type="#_x0000_t202" style="position:absolute;left:1524;top:8436;width:1814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C70352" w:rsidRPr="000618F9" w:rsidRDefault="00C70352" w:rsidP="0017082D">
                      <w:pPr>
                        <w:rPr>
                          <w:rFonts w:cs="Meiryo UI"/>
                        </w:rPr>
                      </w:pPr>
                      <w:r>
                        <w:rPr>
                          <w:rFonts w:cs="Meiryo UI" w:hint="eastAsia"/>
                        </w:rPr>
                        <w:t>オキザロ酢</w:t>
                      </w:r>
                      <w:r w:rsidRPr="000618F9">
                        <w:rPr>
                          <w:rFonts w:cs="Meiryo UI" w:hint="eastAsia"/>
                        </w:rPr>
                        <w:t>酸</w:t>
                      </w:r>
                      <w:r>
                        <w:rPr>
                          <w:rFonts w:cs="Meiryo UI" w:hint="eastAsia"/>
                        </w:rPr>
                        <w:t>＋NADH＋H</w:t>
                      </w:r>
                      <w:r w:rsidRPr="000618F9">
                        <w:rPr>
                          <w:rFonts w:cs="Meiryo UI" w:hint="eastAsia"/>
                          <w:vertAlign w:val="superscript"/>
                        </w:rPr>
                        <w:t>+</w:t>
                      </w:r>
                    </w:p>
                  </w:txbxContent>
                </v:textbox>
              </v:shape>
              <v:shape id="直線矢印コネクタ 10" o:spid="_x0000_s1034" type="#_x0000_t32" style="position:absolute;left:17743;top:10178;width:83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ixcscAAADbAAAADwAAAGRycy9kb3ducmV2LnhtbESPQUvDQBCF7wX/wzKCl9Ju1CoSuy0i&#10;BDwUa2oPHofsmA3NzobsNk399c6h0NsM78173yzXo2/VQH1sAhu4n2egiKtgG64N7L+L2QuomJAt&#10;toHJwJkirFc3kyXmNpy4pGGXaiUhHHM04FLqcq1j5chjnIeOWLTf0HtMsva1tj2eJNy3+iHLnrXH&#10;hqXBYUfvjqrD7ugNPLnpZvzaborFXzl04fHw+XMujsbc3Y5vr6ASjelqvlx/WMEXevlFBt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SLFyxwAAANsAAAAPAAAAAAAA&#10;AAAAAAAAAKECAABkcnMvZG93bnJldi54bWxQSwUGAAAAAAQABAD5AAAAlQMAAAAA&#10;" strokecolor="#4579b8 [3044]" strokeweight="1pt">
                <v:stroke endarrow="open"/>
              </v:shape>
              <v:shape id="テキスト ボックス 11" o:spid="_x0000_s1035" type="#_x0000_t202" style="position:absolute;left:25962;top:8545;width:1312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C70352" w:rsidRPr="000618F9" w:rsidRDefault="00C70352" w:rsidP="0017082D">
                      <w:pPr>
                        <w:rPr>
                          <w:rFonts w:cs="Meiryo UI"/>
                        </w:rPr>
                      </w:pPr>
                      <w:r>
                        <w:rPr>
                          <w:rFonts w:cs="Meiryo UI"/>
                        </w:rPr>
                        <w:t>L-</w:t>
                      </w:r>
                      <w:r>
                        <w:rPr>
                          <w:rFonts w:cs="Meiryo UI" w:hint="eastAsia"/>
                        </w:rPr>
                        <w:t>リンゴ酸＋NAD</w:t>
                      </w:r>
                      <w:r w:rsidRPr="000618F9">
                        <w:rPr>
                          <w:rFonts w:cs="Meiryo UI" w:hint="eastAsia"/>
                          <w:vertAlign w:val="superscript"/>
                        </w:rPr>
                        <w:t>+</w:t>
                      </w:r>
                    </w:p>
                  </w:txbxContent>
                </v:textbox>
              </v:shape>
              <v:shape id="テキスト ボックス 12" o:spid="_x0000_s1036" type="#_x0000_t202" style="position:absolute;left:19376;top:7674;width:554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C70352" w:rsidRPr="000618F9" w:rsidRDefault="00C70352" w:rsidP="0017082D">
                      <w:pPr>
                        <w:rPr>
                          <w:rFonts w:cs="Meiryo UI"/>
                        </w:rPr>
                      </w:pPr>
                      <w:r>
                        <w:rPr>
                          <w:rFonts w:cs="Meiryo UI" w:hint="eastAsia"/>
                        </w:rPr>
                        <w:t>MD</w:t>
                      </w:r>
                    </w:p>
                  </w:txbxContent>
                </v:textbox>
              </v:shape>
            </v:group>
            <w10:anchorlock/>
          </v:group>
        </w:pict>
      </w:r>
    </w:p>
    <w:p w:rsidR="00B01162" w:rsidRPr="00B01162" w:rsidRDefault="00B01162" w:rsidP="0017082D">
      <w:pPr>
        <w:ind w:leftChars="202" w:left="424"/>
        <w:rPr>
          <w:rFonts w:cs="Meiryo UI"/>
          <w:szCs w:val="21"/>
        </w:rPr>
      </w:pPr>
      <w:r w:rsidRPr="00B01162">
        <w:rPr>
          <w:rFonts w:cs="Meiryo UI" w:hint="eastAsia"/>
          <w:szCs w:val="21"/>
        </w:rPr>
        <w:t>NADHの減少速度を分光学的に測定することにより、それに直接比例する検体中のAST活性値が求め</w:t>
      </w:r>
    </w:p>
    <w:p w:rsidR="00B01162" w:rsidRDefault="00B01162" w:rsidP="0017082D">
      <w:pPr>
        <w:ind w:leftChars="202" w:left="424"/>
        <w:rPr>
          <w:rFonts w:cs="Meiryo UI"/>
          <w:szCs w:val="21"/>
        </w:rPr>
      </w:pPr>
      <w:r w:rsidRPr="00B01162">
        <w:rPr>
          <w:rFonts w:cs="Meiryo UI" w:hint="eastAsia"/>
          <w:szCs w:val="21"/>
        </w:rPr>
        <w:t>られる。</w:t>
      </w:r>
    </w:p>
    <w:p w:rsidR="0017082D" w:rsidRDefault="0017082D" w:rsidP="0017082D">
      <w:pPr>
        <w:rPr>
          <w:rFonts w:cs="Meiryo UI"/>
          <w:szCs w:val="21"/>
        </w:rPr>
      </w:pPr>
    </w:p>
    <w:p w:rsidR="00ED5BC3" w:rsidRPr="00ED5BC3" w:rsidRDefault="00ED5BC3" w:rsidP="0017082D">
      <w:pPr>
        <w:rPr>
          <w:rFonts w:cs="Meiryo UI"/>
          <w:b/>
          <w:sz w:val="28"/>
          <w:szCs w:val="28"/>
        </w:rPr>
      </w:pPr>
      <w:r w:rsidRPr="00ED5BC3">
        <w:rPr>
          <w:rFonts w:cs="Meiryo UI" w:hint="eastAsia"/>
          <w:b/>
          <w:color w:val="FF0000"/>
          <w:sz w:val="28"/>
          <w:szCs w:val="28"/>
        </w:rPr>
        <w:lastRenderedPageBreak/>
        <w:t>４．検査手順</w:t>
      </w:r>
      <w:r>
        <w:rPr>
          <w:rFonts w:cs="Meiryo UI" w:hint="eastAsia"/>
          <w:b/>
          <w:color w:val="FF0000"/>
          <w:sz w:val="28"/>
          <w:szCs w:val="28"/>
        </w:rPr>
        <w:t>（フロー等）</w:t>
      </w:r>
    </w:p>
    <w:p w:rsidR="00ED5BC3" w:rsidRDefault="00ED5BC3" w:rsidP="0017082D">
      <w:pPr>
        <w:rPr>
          <w:rFonts w:cs="Meiryo UI"/>
          <w:szCs w:val="21"/>
        </w:rPr>
      </w:pPr>
    </w:p>
    <w:p w:rsidR="00ED5BC3" w:rsidRDefault="00AF47CB" w:rsidP="00ED7ADF">
      <w:r>
        <w:rPr>
          <w:rFonts w:hint="eastAsia"/>
          <w:noProof/>
        </w:rPr>
        <w:drawing>
          <wp:anchor distT="0" distB="0" distL="114300" distR="114300" simplePos="0" relativeHeight="251659264" behindDoc="0" locked="0" layoutInCell="1" allowOverlap="1">
            <wp:simplePos x="0" y="0"/>
            <wp:positionH relativeFrom="column">
              <wp:posOffset>613410</wp:posOffset>
            </wp:positionH>
            <wp:positionV relativeFrom="paragraph">
              <wp:posOffset>215900</wp:posOffset>
            </wp:positionV>
            <wp:extent cx="4397375" cy="4898390"/>
            <wp:effectExtent l="0" t="0" r="3175" b="35560"/>
            <wp:wrapTopAndBottom/>
            <wp:docPr id="16" name="図表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ED5BC3" w:rsidRPr="00ED5BC3" w:rsidRDefault="00ED5BC3" w:rsidP="00AF47CB">
      <w:pPr>
        <w:ind w:leftChars="202" w:left="424"/>
        <w:rPr>
          <w:b/>
          <w:sz w:val="28"/>
          <w:szCs w:val="28"/>
        </w:rPr>
      </w:pPr>
      <w:r w:rsidRPr="00ED5BC3">
        <w:rPr>
          <w:rFonts w:hint="eastAsia"/>
          <w:b/>
          <w:sz w:val="28"/>
          <w:szCs w:val="28"/>
        </w:rPr>
        <w:t>（１）検査室が検体を受領する時の取り扱い</w:t>
      </w:r>
    </w:p>
    <w:p w:rsidR="00346361" w:rsidRDefault="00346361" w:rsidP="00346361"/>
    <w:p w:rsidR="00AF47CB" w:rsidRPr="002D6869" w:rsidRDefault="00AF47CB" w:rsidP="00990B5F">
      <w:pPr>
        <w:ind w:firstLineChars="400" w:firstLine="840"/>
      </w:pPr>
      <w:r>
        <w:rPr>
          <w:rFonts w:hint="eastAsia"/>
        </w:rPr>
        <w:t>以下の場合は依頼医に検査を行ってもよいか確認を行う。</w:t>
      </w:r>
    </w:p>
    <w:p w:rsidR="00346361" w:rsidRDefault="00346361" w:rsidP="00990B5F">
      <w:pPr>
        <w:ind w:left="424" w:firstLineChars="200" w:firstLine="420"/>
      </w:pPr>
      <w:r>
        <w:rPr>
          <w:rFonts w:hint="eastAsia"/>
        </w:rPr>
        <w:t>①採血容器が異なる検体</w:t>
      </w:r>
    </w:p>
    <w:p w:rsidR="00AF47CB" w:rsidRDefault="00346361" w:rsidP="00990B5F">
      <w:pPr>
        <w:ind w:left="424" w:firstLineChars="200" w:firstLine="420"/>
      </w:pPr>
      <w:r>
        <w:rPr>
          <w:rFonts w:hint="eastAsia"/>
        </w:rPr>
        <w:t>②</w:t>
      </w:r>
      <w:r w:rsidR="00C70352">
        <w:rPr>
          <w:rFonts w:hint="eastAsia"/>
        </w:rPr>
        <w:t>遠心分離後、血清（血漿）量が200</w:t>
      </w:r>
      <w:r w:rsidR="00AF47CB">
        <w:rPr>
          <w:rFonts w:hint="eastAsia"/>
        </w:rPr>
        <w:t>μL以下の検体</w:t>
      </w:r>
    </w:p>
    <w:p w:rsidR="00990B5F" w:rsidRDefault="00C70352" w:rsidP="00990B5F">
      <w:pPr>
        <w:ind w:left="424" w:firstLineChars="200" w:firstLine="420"/>
      </w:pPr>
      <w:r>
        <w:rPr>
          <w:rFonts w:hint="eastAsia"/>
        </w:rPr>
        <w:t>③</w:t>
      </w:r>
      <w:r w:rsidR="00AF47CB">
        <w:rPr>
          <w:rFonts w:hint="eastAsia"/>
        </w:rPr>
        <w:t>遠心分離後、溶血・乳びがみられる検体</w:t>
      </w:r>
    </w:p>
    <w:p w:rsidR="00AF47CB" w:rsidRDefault="00AF47CB" w:rsidP="00990B5F">
      <w:pPr>
        <w:ind w:left="424" w:firstLineChars="200" w:firstLine="420"/>
      </w:pPr>
      <w:r>
        <w:rPr>
          <w:rFonts w:hint="eastAsia"/>
        </w:rPr>
        <w:t>検体の状態に問題がなければ検査システムにて到着確認を行う。</w:t>
      </w:r>
    </w:p>
    <w:p w:rsidR="00ED5BC3" w:rsidRDefault="00ED5BC3" w:rsidP="00AF47CB"/>
    <w:p w:rsidR="00AF47CB" w:rsidRPr="00ED5BC3" w:rsidRDefault="00ED5BC3" w:rsidP="00AF47CB">
      <w:pPr>
        <w:rPr>
          <w:b/>
          <w:sz w:val="28"/>
          <w:szCs w:val="28"/>
        </w:rPr>
      </w:pPr>
      <w:r w:rsidRPr="00ED5BC3">
        <w:rPr>
          <w:rFonts w:hint="eastAsia"/>
          <w:b/>
          <w:sz w:val="28"/>
          <w:szCs w:val="28"/>
        </w:rPr>
        <w:lastRenderedPageBreak/>
        <w:t>（２）測定の実施方法</w:t>
      </w:r>
    </w:p>
    <w:p w:rsidR="00ED5BC3" w:rsidRDefault="00ED5BC3" w:rsidP="00AF47CB"/>
    <w:p w:rsidR="00AF47CB" w:rsidRDefault="00ED5BC3" w:rsidP="00ED5BC3">
      <w:pPr>
        <w:ind w:left="426"/>
      </w:pPr>
      <w:r>
        <w:rPr>
          <w:rFonts w:hint="eastAsia"/>
        </w:rPr>
        <w:t>①</w:t>
      </w:r>
      <w:r w:rsidR="007D6CA1">
        <w:rPr>
          <w:rFonts w:hint="eastAsia"/>
        </w:rPr>
        <w:t>検体</w:t>
      </w:r>
      <w:r w:rsidR="00AF47CB">
        <w:rPr>
          <w:rFonts w:hint="eastAsia"/>
        </w:rPr>
        <w:t>前処理（血清分離）</w:t>
      </w:r>
    </w:p>
    <w:p w:rsidR="00AF47CB" w:rsidRDefault="00AF47CB" w:rsidP="0090730F">
      <w:pPr>
        <w:ind w:left="426" w:firstLineChars="100" w:firstLine="210"/>
      </w:pPr>
      <w:r>
        <w:rPr>
          <w:rFonts w:hint="eastAsia"/>
        </w:rPr>
        <w:t>遠心機にて</w:t>
      </w:r>
      <w:r w:rsidR="00C70352">
        <w:rPr>
          <w:rFonts w:hint="eastAsia"/>
        </w:rPr>
        <w:t>1,900G、5</w:t>
      </w:r>
      <w:r>
        <w:rPr>
          <w:rFonts w:hint="eastAsia"/>
        </w:rPr>
        <w:t>分間遠心分離を</w:t>
      </w:r>
      <w:r w:rsidR="00C70352">
        <w:rPr>
          <w:rFonts w:hint="eastAsia"/>
        </w:rPr>
        <w:t>行う</w:t>
      </w:r>
      <w:r>
        <w:rPr>
          <w:rFonts w:hint="eastAsia"/>
        </w:rPr>
        <w:t>。</w:t>
      </w:r>
    </w:p>
    <w:p w:rsidR="00AF47CB" w:rsidRDefault="00AF47CB" w:rsidP="0090730F">
      <w:pPr>
        <w:ind w:left="426" w:firstLineChars="100" w:firstLine="210"/>
      </w:pPr>
      <w:r>
        <w:rPr>
          <w:rFonts w:hint="eastAsia"/>
        </w:rPr>
        <w:t>フィブリンの析出、溶血・乳びの有無、気泡の有無を確認する。</w:t>
      </w:r>
    </w:p>
    <w:p w:rsidR="00AF47CB" w:rsidRDefault="00AF47CB" w:rsidP="0090730F">
      <w:pPr>
        <w:ind w:left="426" w:firstLineChars="100" w:firstLine="210"/>
      </w:pPr>
      <w:r>
        <w:rPr>
          <w:rFonts w:hint="eastAsia"/>
        </w:rPr>
        <w:t>検体が</w:t>
      </w:r>
      <w:r w:rsidR="00C70352">
        <w:rPr>
          <w:rFonts w:hint="eastAsia"/>
        </w:rPr>
        <w:t>200</w:t>
      </w:r>
      <w:r>
        <w:rPr>
          <w:rFonts w:hint="eastAsia"/>
        </w:rPr>
        <w:t>μL以上あることを確認す</w:t>
      </w:r>
      <w:r w:rsidR="00C70352">
        <w:rPr>
          <w:rFonts w:hint="eastAsia"/>
        </w:rPr>
        <w:t>る</w:t>
      </w:r>
      <w:r>
        <w:rPr>
          <w:rFonts w:hint="eastAsia"/>
        </w:rPr>
        <w:t>。</w:t>
      </w:r>
    </w:p>
    <w:p w:rsidR="00AF47CB" w:rsidRDefault="00AF47CB" w:rsidP="00AF47CB">
      <w:pPr>
        <w:ind w:left="426"/>
      </w:pPr>
    </w:p>
    <w:p w:rsidR="00AF47CB" w:rsidRDefault="00736A8B" w:rsidP="00736A8B">
      <w:pPr>
        <w:ind w:left="426"/>
      </w:pPr>
      <w:r>
        <w:rPr>
          <w:rFonts w:hint="eastAsia"/>
        </w:rPr>
        <w:t>②測定</w:t>
      </w:r>
    </w:p>
    <w:p w:rsidR="00AF47CB" w:rsidRDefault="00AF47CB" w:rsidP="0090730F">
      <w:pPr>
        <w:ind w:left="426" w:firstLineChars="100" w:firstLine="210"/>
      </w:pPr>
      <w:r>
        <w:rPr>
          <w:rFonts w:hint="eastAsia"/>
        </w:rPr>
        <w:t>測定機器の状態が「スタンバイ」であることを確認後、検体をセットし「スタート」を押す。</w:t>
      </w:r>
    </w:p>
    <w:p w:rsidR="00AF47CB" w:rsidRDefault="00AF47CB" w:rsidP="0090730F">
      <w:pPr>
        <w:ind w:left="426" w:firstLineChars="100" w:firstLine="210"/>
      </w:pPr>
      <w:r>
        <w:rPr>
          <w:rFonts w:hint="eastAsia"/>
        </w:rPr>
        <w:t>結果が出て検査システムに入力されたら「14.　異常値を示した検体の取扱い方法」を参考に判定し必要であれば再検査もしくは希釈検査を行う。</w:t>
      </w:r>
    </w:p>
    <w:p w:rsidR="00990B5F" w:rsidRDefault="00990B5F" w:rsidP="00990B5F">
      <w:pPr>
        <w:ind w:left="426"/>
      </w:pPr>
    </w:p>
    <w:p w:rsidR="00990B5F" w:rsidRDefault="00990B5F" w:rsidP="00990B5F">
      <w:pPr>
        <w:ind w:firstLineChars="200" w:firstLine="420"/>
        <w:jc w:val="left"/>
      </w:pPr>
      <w:r>
        <w:rPr>
          <w:rFonts w:hint="eastAsia"/>
        </w:rPr>
        <w:t>③再検査</w:t>
      </w:r>
    </w:p>
    <w:p w:rsidR="00990B5F" w:rsidRDefault="00990B5F" w:rsidP="0090730F">
      <w:pPr>
        <w:ind w:firstLineChars="300" w:firstLine="630"/>
        <w:jc w:val="left"/>
      </w:pPr>
      <w:r>
        <w:rPr>
          <w:rFonts w:hint="eastAsia"/>
        </w:rPr>
        <w:t>検査システムで再検査</w:t>
      </w:r>
      <w:r>
        <w:t>が</w:t>
      </w:r>
      <w:r>
        <w:rPr>
          <w:rFonts w:hint="eastAsia"/>
        </w:rPr>
        <w:t>必要な項目に再検査指示のチェックを行い、「実行」を押す。</w:t>
      </w:r>
    </w:p>
    <w:p w:rsidR="00990B5F" w:rsidRDefault="00990B5F" w:rsidP="0090730F">
      <w:pPr>
        <w:ind w:firstLineChars="300" w:firstLine="630"/>
        <w:jc w:val="left"/>
      </w:pPr>
      <w:r>
        <w:rPr>
          <w:rFonts w:hint="eastAsia"/>
        </w:rPr>
        <w:t>測定機器から該当検体を抽出し、再度検体をセットし「スタート」を押す。</w:t>
      </w:r>
    </w:p>
    <w:p w:rsidR="00990B5F" w:rsidRPr="00990B5F" w:rsidRDefault="00990B5F" w:rsidP="00990B5F">
      <w:pPr>
        <w:ind w:left="426"/>
      </w:pPr>
    </w:p>
    <w:p w:rsidR="00AF47CB" w:rsidRDefault="00990B5F" w:rsidP="007D6CA1">
      <w:pPr>
        <w:ind w:left="426"/>
      </w:pPr>
      <w:r>
        <w:rPr>
          <w:rFonts w:hint="eastAsia"/>
        </w:rPr>
        <w:t>④</w:t>
      </w:r>
      <w:r w:rsidR="00AF47CB">
        <w:rPr>
          <w:rFonts w:hint="eastAsia"/>
        </w:rPr>
        <w:t>結果確認</w:t>
      </w:r>
      <w:r>
        <w:rPr>
          <w:rFonts w:hint="eastAsia"/>
        </w:rPr>
        <w:t>承認</w:t>
      </w:r>
      <w:r w:rsidR="00AF47CB">
        <w:rPr>
          <w:rFonts w:hint="eastAsia"/>
        </w:rPr>
        <w:t>・報告</w:t>
      </w:r>
    </w:p>
    <w:p w:rsidR="00AF47CB" w:rsidRDefault="00AF47CB" w:rsidP="0090730F">
      <w:pPr>
        <w:ind w:left="426" w:firstLineChars="100" w:firstLine="210"/>
      </w:pPr>
      <w:r>
        <w:rPr>
          <w:rFonts w:hint="eastAsia"/>
        </w:rPr>
        <w:t>検査担当者が結果を確認し、問題がなければ検査システムにて「</w:t>
      </w:r>
      <w:r w:rsidR="00990B5F">
        <w:rPr>
          <w:rFonts w:hint="eastAsia"/>
        </w:rPr>
        <w:t>承認</w:t>
      </w:r>
      <w:r>
        <w:rPr>
          <w:rFonts w:hint="eastAsia"/>
        </w:rPr>
        <w:t>」を押し、検査結果を確定させる。結果が確定されると検査システムより電子カルテに該当項目の結果が送信され、電子カルテの該当患者の検査結果に報告値が入力される。</w:t>
      </w:r>
    </w:p>
    <w:p w:rsidR="00AF47CB" w:rsidRDefault="00AF47CB" w:rsidP="00AF47CB">
      <w:pPr>
        <w:ind w:left="426"/>
      </w:pPr>
    </w:p>
    <w:p w:rsidR="00AF47CB" w:rsidRDefault="006F444E" w:rsidP="007D6CA1">
      <w:pPr>
        <w:ind w:left="426"/>
      </w:pPr>
      <w:r>
        <w:rPr>
          <w:rFonts w:hint="eastAsia"/>
        </w:rPr>
        <w:t>⑤</w:t>
      </w:r>
      <w:r w:rsidR="00AF47CB">
        <w:rPr>
          <w:rFonts w:hint="eastAsia"/>
        </w:rPr>
        <w:t>検体片付け（保管）</w:t>
      </w:r>
    </w:p>
    <w:p w:rsidR="00AF47CB" w:rsidRDefault="00AF47CB" w:rsidP="0090730F">
      <w:pPr>
        <w:ind w:left="426" w:firstLineChars="100" w:firstLine="210"/>
      </w:pPr>
      <w:r>
        <w:rPr>
          <w:rFonts w:hint="eastAsia"/>
        </w:rPr>
        <w:t>測定・報告が終わった検体はキャップをし、保冷庫へ保管する。</w:t>
      </w:r>
    </w:p>
    <w:p w:rsidR="007D6CA1" w:rsidRDefault="007D6CA1" w:rsidP="00736A8B">
      <w:pPr>
        <w:ind w:left="426"/>
      </w:pPr>
    </w:p>
    <w:p w:rsidR="007D6CA1" w:rsidRPr="007D6CA1" w:rsidRDefault="007D6CA1" w:rsidP="00736A8B">
      <w:pPr>
        <w:ind w:left="426"/>
        <w:rPr>
          <w:b/>
          <w:sz w:val="28"/>
          <w:szCs w:val="28"/>
        </w:rPr>
      </w:pPr>
      <w:r w:rsidRPr="007D6CA1">
        <w:rPr>
          <w:b/>
          <w:sz w:val="28"/>
          <w:szCs w:val="28"/>
        </w:rPr>
        <w:t>（３</w:t>
      </w:r>
      <w:r w:rsidRPr="007D6CA1">
        <w:rPr>
          <w:rFonts w:hint="eastAsia"/>
          <w:b/>
          <w:sz w:val="28"/>
          <w:szCs w:val="28"/>
        </w:rPr>
        <w:t>）検査用機械器具の操作方法</w:t>
      </w:r>
    </w:p>
    <w:p w:rsidR="007D6CA1" w:rsidRDefault="007D6CA1" w:rsidP="00736A8B">
      <w:pPr>
        <w:ind w:left="426"/>
      </w:pPr>
    </w:p>
    <w:p w:rsidR="00AF47CB" w:rsidRDefault="007D6CA1" w:rsidP="007D6CA1">
      <w:pPr>
        <w:pStyle w:val="a3"/>
        <w:ind w:leftChars="0" w:left="426"/>
      </w:pPr>
      <w:r>
        <w:rPr>
          <w:rFonts w:hint="eastAsia"/>
        </w:rPr>
        <w:t>①</w:t>
      </w:r>
      <w:r w:rsidR="00AF47CB">
        <w:rPr>
          <w:rFonts w:hint="eastAsia"/>
        </w:rPr>
        <w:t>始業点検</w:t>
      </w:r>
    </w:p>
    <w:p w:rsidR="00AF47CB" w:rsidRDefault="00AF47CB" w:rsidP="0090730F">
      <w:pPr>
        <w:ind w:left="420" w:firstLineChars="100" w:firstLine="210"/>
      </w:pPr>
      <w:r>
        <w:rPr>
          <w:rFonts w:hint="eastAsia"/>
        </w:rPr>
        <w:t xml:space="preserve">業務開始時に「機器保守管理作業手順書　</w:t>
      </w:r>
      <w:r w:rsidR="0090730F">
        <w:rPr>
          <w:rFonts w:hint="eastAsia"/>
        </w:rPr>
        <w:t>JCA-BM6070</w:t>
      </w:r>
      <w:r>
        <w:rPr>
          <w:rFonts w:hint="eastAsia"/>
        </w:rPr>
        <w:t>」に従い、試薬・消耗品の残量をチェックする。</w:t>
      </w:r>
    </w:p>
    <w:p w:rsidR="00AF47CB" w:rsidRDefault="007D6CA1" w:rsidP="007D6CA1">
      <w:pPr>
        <w:pStyle w:val="a3"/>
        <w:ind w:leftChars="0" w:left="426"/>
      </w:pPr>
      <w:r>
        <w:rPr>
          <w:rFonts w:hint="eastAsia"/>
        </w:rPr>
        <w:t>②</w:t>
      </w:r>
      <w:r w:rsidR="00AF47CB">
        <w:rPr>
          <w:rFonts w:hint="eastAsia"/>
        </w:rPr>
        <w:t>キャリブレーション</w:t>
      </w:r>
    </w:p>
    <w:p w:rsidR="00AF47CB" w:rsidRDefault="00A84A26" w:rsidP="0090730F">
      <w:pPr>
        <w:ind w:left="420" w:firstLineChars="100" w:firstLine="210"/>
      </w:pPr>
      <w:r>
        <w:rPr>
          <w:rFonts w:hint="eastAsia"/>
        </w:rPr>
        <w:t>STT（内周）の「1」に生理食塩水、「8」にAalto EC（酵素キャリブレータ）を</w:t>
      </w:r>
      <w:r w:rsidR="00AF47CB">
        <w:rPr>
          <w:rFonts w:hint="eastAsia"/>
        </w:rPr>
        <w:t>セットし、キャリブレーション画面で「AST」を選択し「スタート」を押す。キャリブレーション結果が問題ないことを確認する。</w:t>
      </w:r>
    </w:p>
    <w:p w:rsidR="00AF47CB" w:rsidRDefault="007D6CA1" w:rsidP="007D6CA1">
      <w:pPr>
        <w:pStyle w:val="a3"/>
        <w:ind w:leftChars="0" w:left="426"/>
      </w:pPr>
      <w:r>
        <w:rPr>
          <w:rFonts w:hint="eastAsia"/>
        </w:rPr>
        <w:t>③</w:t>
      </w:r>
      <w:r w:rsidR="00AF47CB">
        <w:rPr>
          <w:rFonts w:hint="eastAsia"/>
        </w:rPr>
        <w:t>精度管理</w:t>
      </w:r>
    </w:p>
    <w:p w:rsidR="00AF47CB" w:rsidRDefault="00AF47CB" w:rsidP="0090730F">
      <w:pPr>
        <w:ind w:left="420" w:firstLineChars="100" w:firstLine="210"/>
      </w:pPr>
      <w:r>
        <w:rPr>
          <w:rFonts w:hint="eastAsia"/>
        </w:rPr>
        <w:t>「</w:t>
      </w:r>
      <w:r w:rsidR="0090730F">
        <w:rPr>
          <w:rFonts w:hint="eastAsia"/>
        </w:rPr>
        <w:t>15</w:t>
      </w:r>
      <w:r>
        <w:rPr>
          <w:rFonts w:hint="eastAsia"/>
        </w:rPr>
        <w:t>.　精度管理の方法及び評価基準」に従って、精度管理を実施する。</w:t>
      </w:r>
    </w:p>
    <w:p w:rsidR="00AF47CB" w:rsidRDefault="00AF47CB" w:rsidP="00AF47CB">
      <w:pPr>
        <w:ind w:left="420" w:firstLine="6"/>
      </w:pPr>
      <w:r>
        <w:rPr>
          <w:rFonts w:hint="eastAsia"/>
        </w:rPr>
        <w:t>問題がなければ測定を開始する。</w:t>
      </w:r>
    </w:p>
    <w:p w:rsidR="00AF47CB" w:rsidRDefault="00AF47CB" w:rsidP="00AF47CB">
      <w:pPr>
        <w:ind w:left="420" w:firstLine="6"/>
      </w:pPr>
    </w:p>
    <w:p w:rsidR="00AF47CB" w:rsidRDefault="007D6CA1" w:rsidP="007D6CA1">
      <w:pPr>
        <w:ind w:firstLineChars="200" w:firstLine="420"/>
      </w:pPr>
      <w:r>
        <w:rPr>
          <w:rFonts w:hint="eastAsia"/>
        </w:rPr>
        <w:t>②</w:t>
      </w:r>
      <w:r w:rsidR="00AF47CB">
        <w:rPr>
          <w:rFonts w:hint="eastAsia"/>
        </w:rPr>
        <w:t>終業点検</w:t>
      </w:r>
    </w:p>
    <w:p w:rsidR="00AF47CB" w:rsidRDefault="00AF47CB" w:rsidP="0090730F">
      <w:pPr>
        <w:ind w:left="420" w:firstLineChars="100" w:firstLine="210"/>
      </w:pPr>
      <w:r>
        <w:rPr>
          <w:rFonts w:hint="eastAsia"/>
        </w:rPr>
        <w:t>試薬残量を確認し、残測定可能数が○○以下であれば試薬を交換し、試薬確認画面で「試薬残量チェック」を行う。</w:t>
      </w:r>
    </w:p>
    <w:p w:rsidR="00AF47CB" w:rsidRPr="00AF47CB" w:rsidRDefault="00AF47CB" w:rsidP="0017082D">
      <w:pPr>
        <w:rPr>
          <w:rFonts w:cs="Meiryo UI"/>
          <w:szCs w:val="21"/>
        </w:rPr>
      </w:pPr>
    </w:p>
    <w:p w:rsidR="00AF47CB" w:rsidRPr="007D6CA1" w:rsidRDefault="007D6CA1" w:rsidP="0017082D">
      <w:pPr>
        <w:rPr>
          <w:rFonts w:cs="Meiryo UI"/>
          <w:b/>
          <w:color w:val="FF0000"/>
          <w:sz w:val="28"/>
          <w:szCs w:val="28"/>
        </w:rPr>
      </w:pPr>
      <w:r w:rsidRPr="007D6CA1">
        <w:rPr>
          <w:rFonts w:cs="Meiryo UI" w:hint="eastAsia"/>
          <w:b/>
          <w:color w:val="FF0000"/>
          <w:sz w:val="28"/>
          <w:szCs w:val="28"/>
        </w:rPr>
        <w:t>５．基準範囲及び判定基準</w:t>
      </w:r>
    </w:p>
    <w:p w:rsidR="007D6CA1" w:rsidRDefault="007D6CA1" w:rsidP="00A84A26"/>
    <w:p w:rsidR="00AF47CB" w:rsidRDefault="00557355" w:rsidP="00A84A26">
      <w:pPr>
        <w:ind w:firstLineChars="300" w:firstLine="630"/>
      </w:pPr>
      <w:r>
        <w:rPr>
          <w:rFonts w:hint="eastAsia"/>
        </w:rPr>
        <w:t>基準範囲：</w:t>
      </w:r>
      <w:r w:rsidR="00AF47CB">
        <w:rPr>
          <w:rFonts w:hint="eastAsia"/>
        </w:rPr>
        <w:t>血清　1</w:t>
      </w:r>
      <w:r w:rsidR="00C70352">
        <w:rPr>
          <w:rFonts w:hint="eastAsia"/>
        </w:rPr>
        <w:t>3</w:t>
      </w:r>
      <w:r w:rsidR="00AF47CB">
        <w:rPr>
          <w:rFonts w:hint="eastAsia"/>
        </w:rPr>
        <w:t>～</w:t>
      </w:r>
      <w:r w:rsidR="00C70352">
        <w:rPr>
          <w:rFonts w:hint="eastAsia"/>
        </w:rPr>
        <w:t>30</w:t>
      </w:r>
      <w:r w:rsidR="00AF47CB">
        <w:rPr>
          <w:rFonts w:hint="eastAsia"/>
        </w:rPr>
        <w:t xml:space="preserve">　U/L</w:t>
      </w:r>
      <w:r>
        <w:rPr>
          <w:rFonts w:hint="eastAsia"/>
        </w:rPr>
        <w:t>（</w:t>
      </w:r>
      <w:r w:rsidR="00AF47CB">
        <w:rPr>
          <w:rFonts w:hint="eastAsia"/>
        </w:rPr>
        <w:t>JCCLS共用基準範囲</w:t>
      </w:r>
      <w:r>
        <w:rPr>
          <w:rFonts w:hint="eastAsia"/>
        </w:rPr>
        <w:t>）</w:t>
      </w:r>
    </w:p>
    <w:p w:rsidR="00AF47CB" w:rsidRDefault="00AF47CB" w:rsidP="0017082D">
      <w:pPr>
        <w:rPr>
          <w:rFonts w:cs="Meiryo UI"/>
          <w:szCs w:val="21"/>
        </w:rPr>
      </w:pPr>
    </w:p>
    <w:p w:rsidR="00631497" w:rsidRPr="007D6CA1" w:rsidRDefault="00631497" w:rsidP="00631497">
      <w:pPr>
        <w:rPr>
          <w:rFonts w:cs="Meiryo UI"/>
          <w:b/>
          <w:color w:val="FF0000"/>
          <w:sz w:val="28"/>
          <w:szCs w:val="28"/>
        </w:rPr>
      </w:pPr>
      <w:r>
        <w:rPr>
          <w:rFonts w:cs="Meiryo UI" w:hint="eastAsia"/>
          <w:b/>
          <w:color w:val="FF0000"/>
          <w:sz w:val="28"/>
          <w:szCs w:val="28"/>
        </w:rPr>
        <w:t>６</w:t>
      </w:r>
      <w:r w:rsidRPr="007D6CA1">
        <w:rPr>
          <w:rFonts w:cs="Meiryo UI" w:hint="eastAsia"/>
          <w:b/>
          <w:color w:val="FF0000"/>
          <w:sz w:val="28"/>
          <w:szCs w:val="28"/>
        </w:rPr>
        <w:t>．</w:t>
      </w:r>
      <w:r>
        <w:rPr>
          <w:rFonts w:cs="Meiryo UI" w:hint="eastAsia"/>
          <w:b/>
          <w:color w:val="FF0000"/>
          <w:sz w:val="28"/>
          <w:szCs w:val="28"/>
        </w:rPr>
        <w:t>遠心分離（遠心分離を行わない施設では必要ありません）</w:t>
      </w:r>
    </w:p>
    <w:p w:rsidR="00631497" w:rsidRDefault="00631497" w:rsidP="00631497">
      <w:pPr>
        <w:ind w:firstLineChars="202" w:firstLine="424"/>
      </w:pPr>
    </w:p>
    <w:p w:rsidR="00557355" w:rsidRPr="00287DDA" w:rsidRDefault="00557355" w:rsidP="00557355">
      <w:pPr>
        <w:ind w:left="424"/>
        <w:rPr>
          <w:rFonts w:cs="Meiryo UI"/>
        </w:rPr>
      </w:pPr>
      <w:r>
        <w:rPr>
          <w:rFonts w:cs="Meiryo UI" w:hint="eastAsia"/>
        </w:rPr>
        <w:t>（１）遠心機</w:t>
      </w:r>
    </w:p>
    <w:p w:rsidR="00557355" w:rsidRDefault="00557355" w:rsidP="00557355">
      <w:pPr>
        <w:ind w:firstLineChars="500" w:firstLine="1050"/>
        <w:rPr>
          <w:rFonts w:cs="Meiryo UI"/>
        </w:rPr>
      </w:pPr>
      <w:r>
        <w:rPr>
          <w:rFonts w:cs="Meiryo UI" w:hint="eastAsia"/>
        </w:rPr>
        <w:t>①メーカー名：クボタ　　型番：テーブルトップ遠心機　4000</w:t>
      </w:r>
    </w:p>
    <w:p w:rsidR="00557355" w:rsidRDefault="00557355" w:rsidP="00557355">
      <w:pPr>
        <w:ind w:firstLineChars="500" w:firstLine="1050"/>
        <w:rPr>
          <w:rFonts w:cs="Meiryo UI"/>
        </w:rPr>
      </w:pPr>
      <w:r>
        <w:rPr>
          <w:rFonts w:cs="Meiryo UI" w:hint="eastAsia"/>
        </w:rPr>
        <w:t>②メーカー名：クボタ　　型番：小型卓上遠心機　2420</w:t>
      </w:r>
    </w:p>
    <w:p w:rsidR="00557355" w:rsidRDefault="00557355" w:rsidP="00557355">
      <w:pPr>
        <w:ind w:firstLineChars="202" w:firstLine="424"/>
      </w:pPr>
      <w:r>
        <w:rPr>
          <w:rFonts w:hint="eastAsia"/>
        </w:rPr>
        <w:t>（２）遠心条件</w:t>
      </w:r>
    </w:p>
    <w:p w:rsidR="00557355" w:rsidRDefault="00557355" w:rsidP="00557355">
      <w:pPr>
        <w:ind w:firstLineChars="500" w:firstLine="1050"/>
      </w:pPr>
      <w:r>
        <w:rPr>
          <w:rFonts w:hint="eastAsia"/>
        </w:rPr>
        <w:t>①回転数：1,900G</w:t>
      </w:r>
    </w:p>
    <w:p w:rsidR="00631497" w:rsidRDefault="00557355" w:rsidP="00557355">
      <w:pPr>
        <w:ind w:firstLineChars="500" w:firstLine="1050"/>
      </w:pPr>
      <w:r>
        <w:rPr>
          <w:rFonts w:hint="eastAsia"/>
        </w:rPr>
        <w:t>②遠心時間：5分間</w:t>
      </w:r>
    </w:p>
    <w:p w:rsidR="0046192F" w:rsidRDefault="00557355" w:rsidP="00557355">
      <w:r>
        <w:rPr>
          <w:rFonts w:hint="eastAsia"/>
        </w:rPr>
        <w:t xml:space="preserve">　　　（３）その他</w:t>
      </w:r>
    </w:p>
    <w:p w:rsidR="00557355" w:rsidRPr="00557355" w:rsidRDefault="00557355" w:rsidP="0046192F">
      <w:pPr>
        <w:ind w:firstLineChars="500" w:firstLine="1050"/>
      </w:pPr>
      <w:r>
        <w:rPr>
          <w:rFonts w:hint="eastAsia"/>
        </w:rPr>
        <w:t>フィブリン</w:t>
      </w:r>
      <w:r w:rsidR="0046192F">
        <w:rPr>
          <w:rFonts w:hint="eastAsia"/>
        </w:rPr>
        <w:t>が析出した場合は、フィブリン除去棒でフィブリンを除去して再遠心を行う</w:t>
      </w:r>
    </w:p>
    <w:p w:rsidR="00631497" w:rsidRPr="00B01162" w:rsidRDefault="00631497" w:rsidP="00631497">
      <w:pPr>
        <w:rPr>
          <w:rFonts w:cs="Meiryo UI"/>
          <w:szCs w:val="21"/>
        </w:rPr>
      </w:pPr>
    </w:p>
    <w:p w:rsidR="004B5136" w:rsidRPr="003C0690" w:rsidRDefault="003C0690" w:rsidP="003C0690">
      <w:pPr>
        <w:rPr>
          <w:b/>
          <w:sz w:val="28"/>
          <w:szCs w:val="28"/>
        </w:rPr>
      </w:pPr>
      <w:bookmarkStart w:id="1" w:name="_Toc524338652"/>
      <w:r w:rsidRPr="003C0690">
        <w:rPr>
          <w:rFonts w:hint="eastAsia"/>
          <w:b/>
          <w:sz w:val="28"/>
          <w:szCs w:val="28"/>
        </w:rPr>
        <w:t>７．</w:t>
      </w:r>
      <w:r w:rsidR="0017082D" w:rsidRPr="003C0690">
        <w:rPr>
          <w:rFonts w:hint="eastAsia"/>
          <w:b/>
          <w:sz w:val="28"/>
          <w:szCs w:val="28"/>
        </w:rPr>
        <w:t>性能特性（測定感度、測定内変動等）</w:t>
      </w:r>
      <w:bookmarkEnd w:id="1"/>
    </w:p>
    <w:p w:rsidR="003C0690" w:rsidRDefault="003C0690" w:rsidP="003C0690"/>
    <w:p w:rsidR="0017082D" w:rsidRPr="003C0690" w:rsidRDefault="003C0690" w:rsidP="003C0690">
      <w:pPr>
        <w:ind w:left="424"/>
        <w:rPr>
          <w:rFonts w:cs="Meiryo UI"/>
        </w:rPr>
      </w:pPr>
      <w:r>
        <w:rPr>
          <w:rFonts w:cs="Meiryo UI" w:hint="eastAsia"/>
        </w:rPr>
        <w:t>（１）</w:t>
      </w:r>
      <w:r w:rsidR="00BF2F33" w:rsidRPr="003C0690">
        <w:rPr>
          <w:rFonts w:cs="Meiryo UI" w:hint="eastAsia"/>
        </w:rPr>
        <w:t>測定</w:t>
      </w:r>
      <w:r w:rsidR="0017082D" w:rsidRPr="003C0690">
        <w:rPr>
          <w:rFonts w:cs="Meiryo UI" w:hint="eastAsia"/>
        </w:rPr>
        <w:t>感度</w:t>
      </w:r>
    </w:p>
    <w:p w:rsidR="0017082D" w:rsidRDefault="003C0690" w:rsidP="003C0690">
      <w:pPr>
        <w:ind w:firstLineChars="400" w:firstLine="840"/>
        <w:rPr>
          <w:rFonts w:cs="Meiryo UI"/>
        </w:rPr>
      </w:pPr>
      <w:r>
        <w:rPr>
          <w:rFonts w:cs="Meiryo UI" w:hint="eastAsia"/>
        </w:rPr>
        <w:t>①</w:t>
      </w:r>
      <w:r w:rsidR="002B5B05">
        <w:rPr>
          <w:rFonts w:cs="Meiryo UI" w:hint="eastAsia"/>
        </w:rPr>
        <w:t>精製水を試料として操作した場合の吸光度変化は0.01/min以下</w:t>
      </w:r>
    </w:p>
    <w:p w:rsidR="00BF2F33" w:rsidRDefault="002B5B05" w:rsidP="00557355">
      <w:pPr>
        <w:ind w:leftChars="400" w:left="1050" w:hangingChars="100" w:hanging="210"/>
        <w:rPr>
          <w:rFonts w:cs="Meiryo UI"/>
          <w:szCs w:val="21"/>
        </w:rPr>
      </w:pPr>
      <w:r>
        <w:rPr>
          <w:rFonts w:cs="Meiryo UI" w:hint="eastAsia"/>
        </w:rPr>
        <w:t>②既知活性の標準血清を試料として操作した場合、100</w:t>
      </w:r>
      <w:r>
        <w:rPr>
          <w:rFonts w:cs="Meiryo UI"/>
        </w:rPr>
        <w:t xml:space="preserve"> U/L</w:t>
      </w:r>
      <w:r>
        <w:rPr>
          <w:rFonts w:cs="Meiryo UI" w:hint="eastAsia"/>
        </w:rPr>
        <w:t>に対する吸光度変化は0.007～0.07/min</w:t>
      </w:r>
      <w:r w:rsidR="002D4311">
        <w:rPr>
          <w:rFonts w:cs="Meiryo UI" w:hint="eastAsia"/>
        </w:rPr>
        <w:t>の範囲内</w:t>
      </w:r>
    </w:p>
    <w:p w:rsidR="0017082D" w:rsidRPr="003C0690" w:rsidRDefault="003C0690" w:rsidP="003C0690">
      <w:pPr>
        <w:ind w:firstLineChars="200" w:firstLine="420"/>
        <w:rPr>
          <w:rFonts w:cs="Meiryo UI"/>
        </w:rPr>
      </w:pPr>
      <w:r>
        <w:rPr>
          <w:rFonts w:cs="Meiryo UI" w:hint="eastAsia"/>
        </w:rPr>
        <w:t>（２）</w:t>
      </w:r>
      <w:r w:rsidR="002D4311">
        <w:rPr>
          <w:rFonts w:cs="Meiryo UI" w:hint="eastAsia"/>
        </w:rPr>
        <w:t>正確性試験</w:t>
      </w:r>
    </w:p>
    <w:p w:rsidR="0017082D" w:rsidRDefault="002D4311" w:rsidP="002D4311">
      <w:pPr>
        <w:ind w:firstLineChars="500" w:firstLine="1050"/>
        <w:rPr>
          <w:rFonts w:cs="Meiryo UI"/>
          <w:szCs w:val="21"/>
        </w:rPr>
      </w:pPr>
      <w:r>
        <w:rPr>
          <w:rFonts w:cs="Meiryo UI" w:hint="eastAsia"/>
          <w:szCs w:val="21"/>
        </w:rPr>
        <w:t>既知活性の管理血清を測定するとき、既知活性の±15％以内</w:t>
      </w:r>
      <w:r w:rsidR="0017082D" w:rsidRPr="0017082D">
        <w:rPr>
          <w:rFonts w:cs="Meiryo UI" w:hint="eastAsia"/>
          <w:szCs w:val="21"/>
        </w:rPr>
        <w:t xml:space="preserve">　</w:t>
      </w:r>
    </w:p>
    <w:p w:rsidR="0017082D" w:rsidRPr="003C0690" w:rsidRDefault="003C0690" w:rsidP="003C0690">
      <w:pPr>
        <w:ind w:firstLineChars="200" w:firstLine="420"/>
        <w:rPr>
          <w:rFonts w:cs="Meiryo UI"/>
          <w:szCs w:val="21"/>
        </w:rPr>
      </w:pPr>
      <w:r>
        <w:rPr>
          <w:rFonts w:cs="Meiryo UI" w:hint="eastAsia"/>
          <w:szCs w:val="21"/>
        </w:rPr>
        <w:t>（３）</w:t>
      </w:r>
      <w:r w:rsidR="002D4311">
        <w:rPr>
          <w:rFonts w:cs="Meiryo UI" w:hint="eastAsia"/>
          <w:szCs w:val="21"/>
        </w:rPr>
        <w:t>同時再現性試験</w:t>
      </w:r>
    </w:p>
    <w:p w:rsidR="0017082D" w:rsidRDefault="002D4311" w:rsidP="002D4311">
      <w:pPr>
        <w:ind w:left="844" w:firstLineChars="100" w:firstLine="210"/>
        <w:rPr>
          <w:rFonts w:cs="Meiryo UI"/>
          <w:szCs w:val="21"/>
        </w:rPr>
      </w:pPr>
      <w:r>
        <w:rPr>
          <w:rFonts w:cs="Meiryo UI" w:hint="eastAsia"/>
          <w:szCs w:val="21"/>
        </w:rPr>
        <w:t>同一検体を5回同時に測定するとき、吸光度変化のCV値は7％以下</w:t>
      </w:r>
    </w:p>
    <w:p w:rsidR="002B5B05" w:rsidRDefault="002B5B05" w:rsidP="002B5B05">
      <w:pPr>
        <w:ind w:firstLineChars="200" w:firstLine="420"/>
        <w:rPr>
          <w:rFonts w:cs="Meiryo UI"/>
          <w:szCs w:val="21"/>
        </w:rPr>
      </w:pPr>
      <w:r>
        <w:rPr>
          <w:rFonts w:cs="Meiryo UI" w:hint="eastAsia"/>
          <w:szCs w:val="21"/>
        </w:rPr>
        <w:t>（</w:t>
      </w:r>
      <w:r w:rsidR="0046192F">
        <w:rPr>
          <w:rFonts w:cs="Meiryo UI" w:hint="eastAsia"/>
          <w:szCs w:val="21"/>
        </w:rPr>
        <w:t>４</w:t>
      </w:r>
      <w:r>
        <w:rPr>
          <w:rFonts w:cs="Meiryo UI" w:hint="eastAsia"/>
          <w:szCs w:val="21"/>
        </w:rPr>
        <w:t>）測定範囲</w:t>
      </w:r>
    </w:p>
    <w:p w:rsidR="002B5B05" w:rsidRPr="006F0CDE" w:rsidRDefault="002B5B05" w:rsidP="002B5B05">
      <w:pPr>
        <w:ind w:firstLineChars="200" w:firstLine="420"/>
        <w:rPr>
          <w:rFonts w:cs="Meiryo UI"/>
          <w:szCs w:val="21"/>
        </w:rPr>
      </w:pPr>
      <w:r>
        <w:rPr>
          <w:rFonts w:cs="Meiryo UI" w:hint="eastAsia"/>
          <w:szCs w:val="21"/>
        </w:rPr>
        <w:t xml:space="preserve">　　　　　2～1,000</w:t>
      </w:r>
      <w:r>
        <w:rPr>
          <w:rFonts w:cs="Meiryo UI"/>
          <w:szCs w:val="21"/>
        </w:rPr>
        <w:t xml:space="preserve"> </w:t>
      </w:r>
      <w:r>
        <w:rPr>
          <w:rFonts w:cs="Meiryo UI" w:hint="eastAsia"/>
          <w:szCs w:val="21"/>
        </w:rPr>
        <w:t>U/L</w:t>
      </w:r>
    </w:p>
    <w:p w:rsidR="00631497" w:rsidRPr="00287DDA" w:rsidRDefault="00631497" w:rsidP="00631497">
      <w:pPr>
        <w:rPr>
          <w:rFonts w:cs="Meiryo UI"/>
          <w:b/>
          <w:sz w:val="28"/>
          <w:szCs w:val="28"/>
        </w:rPr>
      </w:pPr>
      <w:r>
        <w:rPr>
          <w:rFonts w:cs="Meiryo UI" w:hint="eastAsia"/>
          <w:b/>
          <w:sz w:val="28"/>
          <w:szCs w:val="28"/>
        </w:rPr>
        <w:lastRenderedPageBreak/>
        <w:t>８</w:t>
      </w:r>
      <w:r w:rsidRPr="00287DDA">
        <w:rPr>
          <w:rFonts w:cs="Meiryo UI" w:hint="eastAsia"/>
          <w:b/>
          <w:sz w:val="28"/>
          <w:szCs w:val="28"/>
        </w:rPr>
        <w:t>．検査室の環境条件</w:t>
      </w:r>
    </w:p>
    <w:p w:rsidR="00631497" w:rsidRDefault="0046192F" w:rsidP="0046192F">
      <w:pPr>
        <w:ind w:firstLineChars="200" w:firstLine="420"/>
      </w:pPr>
      <w:r>
        <w:rPr>
          <w:rFonts w:hint="eastAsia"/>
        </w:rPr>
        <w:t>（１）</w:t>
      </w:r>
      <w:r w:rsidR="00631497">
        <w:rPr>
          <w:rFonts w:hint="eastAsia"/>
        </w:rPr>
        <w:t>ほこりがなく換気がよいこと</w:t>
      </w:r>
    </w:p>
    <w:p w:rsidR="00631497" w:rsidRDefault="0046192F" w:rsidP="0046192F">
      <w:pPr>
        <w:ind w:firstLineChars="200" w:firstLine="420"/>
      </w:pPr>
      <w:r>
        <w:rPr>
          <w:rFonts w:hint="eastAsia"/>
        </w:rPr>
        <w:t>（２）</w:t>
      </w:r>
      <w:r w:rsidR="00631497">
        <w:rPr>
          <w:rFonts w:hint="eastAsia"/>
        </w:rPr>
        <w:t>直射日光が当たらない事</w:t>
      </w:r>
    </w:p>
    <w:p w:rsidR="00631497" w:rsidRDefault="0046192F" w:rsidP="0046192F">
      <w:r>
        <w:rPr>
          <w:rFonts w:hint="eastAsia"/>
        </w:rPr>
        <w:t xml:space="preserve">　　　</w:t>
      </w:r>
      <w:bookmarkStart w:id="2" w:name="_Toc524338656"/>
      <w:r>
        <w:rPr>
          <w:rFonts w:hint="eastAsia"/>
        </w:rPr>
        <w:t>（３</w:t>
      </w:r>
      <w:r w:rsidR="00631497">
        <w:rPr>
          <w:rFonts w:hint="eastAsia"/>
        </w:rPr>
        <w:t>）</w:t>
      </w:r>
      <w:r w:rsidR="00631497" w:rsidRPr="006131EC">
        <w:rPr>
          <w:rFonts w:hint="eastAsia"/>
        </w:rPr>
        <w:t>検査室の温度及び湿度条件</w:t>
      </w:r>
      <w:bookmarkEnd w:id="2"/>
    </w:p>
    <w:p w:rsidR="00631497" w:rsidRDefault="00631497" w:rsidP="0046192F">
      <w:pPr>
        <w:ind w:left="424" w:firstLineChars="300" w:firstLine="630"/>
      </w:pPr>
      <w:r>
        <w:rPr>
          <w:rFonts w:hint="eastAsia"/>
        </w:rPr>
        <w:t>温度</w:t>
      </w:r>
      <w:r w:rsidR="0046192F">
        <w:rPr>
          <w:rFonts w:hint="eastAsia"/>
        </w:rPr>
        <w:t xml:space="preserve">　</w:t>
      </w:r>
      <w:r>
        <w:rPr>
          <w:rFonts w:hint="eastAsia"/>
        </w:rPr>
        <w:t>25±5℃</w:t>
      </w:r>
    </w:p>
    <w:p w:rsidR="00631497" w:rsidRDefault="00631497" w:rsidP="0046192F">
      <w:pPr>
        <w:ind w:left="424" w:firstLineChars="300" w:firstLine="630"/>
      </w:pPr>
      <w:r>
        <w:rPr>
          <w:rFonts w:hint="eastAsia"/>
        </w:rPr>
        <w:t>湿度</w:t>
      </w:r>
      <w:r w:rsidR="0046192F">
        <w:rPr>
          <w:rFonts w:hint="eastAsia"/>
        </w:rPr>
        <w:t xml:space="preserve">　</w:t>
      </w:r>
      <w:r>
        <w:rPr>
          <w:rFonts w:hint="eastAsia"/>
        </w:rPr>
        <w:t>10～85%</w:t>
      </w:r>
    </w:p>
    <w:p w:rsidR="0046192F" w:rsidRDefault="0046192F" w:rsidP="0046192F">
      <w:pPr>
        <w:ind w:firstLineChars="200" w:firstLine="420"/>
      </w:pPr>
      <w:r>
        <w:rPr>
          <w:rFonts w:hint="eastAsia"/>
        </w:rPr>
        <w:t>（４）その他、機器の設置条件に従う</w:t>
      </w:r>
    </w:p>
    <w:p w:rsidR="00631497" w:rsidRPr="0046192F" w:rsidRDefault="00631497" w:rsidP="0017082D">
      <w:pPr>
        <w:rPr>
          <w:rFonts w:cs="Meiryo UI"/>
          <w:szCs w:val="21"/>
        </w:rPr>
      </w:pPr>
    </w:p>
    <w:p w:rsidR="004B5136" w:rsidRPr="00910151" w:rsidRDefault="00910151" w:rsidP="00910151">
      <w:pPr>
        <w:rPr>
          <w:b/>
          <w:sz w:val="28"/>
          <w:szCs w:val="28"/>
        </w:rPr>
      </w:pPr>
      <w:bookmarkStart w:id="3" w:name="_Toc524338653"/>
      <w:r>
        <w:rPr>
          <w:rFonts w:hint="eastAsia"/>
          <w:b/>
          <w:sz w:val="28"/>
          <w:szCs w:val="28"/>
        </w:rPr>
        <w:t>９</w:t>
      </w:r>
      <w:r w:rsidRPr="00910151">
        <w:rPr>
          <w:rFonts w:hint="eastAsia"/>
          <w:b/>
          <w:sz w:val="28"/>
          <w:szCs w:val="28"/>
        </w:rPr>
        <w:t>．</w:t>
      </w:r>
      <w:r w:rsidR="006F0CDE" w:rsidRPr="00910151">
        <w:rPr>
          <w:rFonts w:hint="eastAsia"/>
          <w:b/>
          <w:sz w:val="28"/>
          <w:szCs w:val="28"/>
        </w:rPr>
        <w:t>検査材料（検体量、採取条件等）</w:t>
      </w:r>
      <w:bookmarkEnd w:id="3"/>
    </w:p>
    <w:p w:rsidR="00910151" w:rsidRDefault="00910151" w:rsidP="00910151"/>
    <w:p w:rsidR="006F0CDE" w:rsidRPr="00910151" w:rsidRDefault="00C70352" w:rsidP="00910151">
      <w:pPr>
        <w:ind w:left="424"/>
        <w:rPr>
          <w:rFonts w:cs="Meiryo UI"/>
        </w:rPr>
      </w:pPr>
      <w:r>
        <w:rPr>
          <w:rFonts w:cs="Meiryo UI" w:hint="eastAsia"/>
        </w:rPr>
        <w:t>（１）</w:t>
      </w:r>
      <w:r w:rsidR="006F0CDE" w:rsidRPr="00910151">
        <w:rPr>
          <w:rFonts w:cs="Meiryo UI" w:hint="eastAsia"/>
        </w:rPr>
        <w:t>検査材料</w:t>
      </w:r>
    </w:p>
    <w:p w:rsidR="00220B18" w:rsidRPr="00220B18" w:rsidRDefault="00220B18" w:rsidP="00990B5F">
      <w:pPr>
        <w:ind w:firstLineChars="500" w:firstLine="1050"/>
        <w:rPr>
          <w:rFonts w:cs="Meiryo UI"/>
        </w:rPr>
      </w:pPr>
      <w:r w:rsidRPr="00220B18">
        <w:rPr>
          <w:rFonts w:cs="Meiryo UI" w:hint="eastAsia"/>
        </w:rPr>
        <w:t>血清</w:t>
      </w:r>
      <w:r w:rsidR="00572143">
        <w:rPr>
          <w:rFonts w:cs="Meiryo UI" w:hint="eastAsia"/>
        </w:rPr>
        <w:t>または</w:t>
      </w:r>
      <w:r w:rsidRPr="00220B18">
        <w:rPr>
          <w:rFonts w:cs="Meiryo UI" w:hint="eastAsia"/>
        </w:rPr>
        <w:t>血漿</w:t>
      </w:r>
    </w:p>
    <w:p w:rsidR="00990B5F" w:rsidRDefault="00990B5F" w:rsidP="00990B5F">
      <w:pPr>
        <w:ind w:left="424"/>
        <w:rPr>
          <w:rFonts w:cs="Meiryo UI"/>
        </w:rPr>
      </w:pPr>
      <w:r>
        <w:rPr>
          <w:rFonts w:cs="Meiryo UI" w:hint="eastAsia"/>
        </w:rPr>
        <w:t>（２）</w:t>
      </w:r>
      <w:r w:rsidR="00220B18" w:rsidRPr="00910151">
        <w:rPr>
          <w:rFonts w:cs="Meiryo UI" w:hint="eastAsia"/>
        </w:rPr>
        <w:t>検体量</w:t>
      </w:r>
    </w:p>
    <w:p w:rsidR="00220B18" w:rsidRPr="00220B18" w:rsidRDefault="00990B5F" w:rsidP="00990B5F">
      <w:pPr>
        <w:ind w:firstLineChars="500" w:firstLine="1050"/>
        <w:rPr>
          <w:rFonts w:cs="Meiryo UI"/>
        </w:rPr>
      </w:pPr>
      <w:r>
        <w:rPr>
          <w:rFonts w:cs="Meiryo UI" w:hint="eastAsia"/>
        </w:rPr>
        <w:t>10</w:t>
      </w:r>
      <w:r w:rsidR="00220B18" w:rsidRPr="00220B18">
        <w:rPr>
          <w:rFonts w:cs="Meiryo UI" w:hint="eastAsia"/>
        </w:rPr>
        <w:t>0μL（サンプル量：30μL＋デッドボリューム：</w:t>
      </w:r>
      <w:r>
        <w:rPr>
          <w:rFonts w:cs="Meiryo UI" w:hint="eastAsia"/>
        </w:rPr>
        <w:t>7</w:t>
      </w:r>
      <w:r w:rsidR="00220B18" w:rsidRPr="00220B18">
        <w:rPr>
          <w:rFonts w:cs="Meiryo UI" w:hint="eastAsia"/>
        </w:rPr>
        <w:t>0μL）</w:t>
      </w:r>
    </w:p>
    <w:p w:rsidR="002468FD" w:rsidRPr="00910151" w:rsidRDefault="00990B5F" w:rsidP="00910151">
      <w:pPr>
        <w:ind w:left="424"/>
        <w:rPr>
          <w:rFonts w:cs="Meiryo UI"/>
        </w:rPr>
      </w:pPr>
      <w:r>
        <w:rPr>
          <w:rFonts w:cs="Meiryo UI" w:hint="eastAsia"/>
        </w:rPr>
        <w:t>（３）</w:t>
      </w:r>
      <w:r w:rsidR="002468FD" w:rsidRPr="00910151">
        <w:rPr>
          <w:rFonts w:cs="Meiryo UI" w:hint="eastAsia"/>
        </w:rPr>
        <w:t>採取条件</w:t>
      </w:r>
    </w:p>
    <w:p w:rsidR="002468FD" w:rsidRDefault="002468FD" w:rsidP="00990B5F">
      <w:pPr>
        <w:ind w:firstLineChars="500" w:firstLine="1050"/>
      </w:pPr>
      <w:r w:rsidRPr="002468FD">
        <w:rPr>
          <w:rFonts w:cs="Meiryo UI" w:hint="eastAsia"/>
        </w:rPr>
        <w:t>激しい運動を行った直後は上昇がみられるため、採血を避ける</w:t>
      </w:r>
      <w:r>
        <w:rPr>
          <w:rFonts w:hint="eastAsia"/>
        </w:rPr>
        <w:t>。</w:t>
      </w:r>
    </w:p>
    <w:p w:rsidR="00287DDA" w:rsidRPr="00990B5F" w:rsidRDefault="00287DDA" w:rsidP="006F0CDE"/>
    <w:p w:rsidR="00287DDA" w:rsidRPr="00287DDA" w:rsidRDefault="00287DDA" w:rsidP="006F0CDE">
      <w:pPr>
        <w:rPr>
          <w:b/>
          <w:sz w:val="28"/>
          <w:szCs w:val="28"/>
        </w:rPr>
      </w:pPr>
      <w:r>
        <w:rPr>
          <w:rFonts w:hint="eastAsia"/>
          <w:b/>
          <w:sz w:val="28"/>
          <w:szCs w:val="28"/>
        </w:rPr>
        <w:t>１０</w:t>
      </w:r>
      <w:r w:rsidRPr="00287DDA">
        <w:rPr>
          <w:rFonts w:hint="eastAsia"/>
          <w:b/>
          <w:sz w:val="28"/>
          <w:szCs w:val="28"/>
        </w:rPr>
        <w:t>．試薬、機器、器具及び消耗品</w:t>
      </w:r>
    </w:p>
    <w:p w:rsidR="009C4BF2" w:rsidRPr="00287DDA" w:rsidRDefault="00287DDA" w:rsidP="00287DDA">
      <w:pPr>
        <w:ind w:left="424"/>
        <w:rPr>
          <w:rFonts w:cs="Meiryo UI"/>
        </w:rPr>
      </w:pPr>
      <w:r>
        <w:rPr>
          <w:rFonts w:cs="Meiryo UI" w:hint="eastAsia"/>
        </w:rPr>
        <w:t>（１）</w:t>
      </w:r>
      <w:r w:rsidR="009C4BF2" w:rsidRPr="00287DDA">
        <w:rPr>
          <w:rFonts w:cs="Meiryo UI" w:hint="eastAsia"/>
        </w:rPr>
        <w:t>試薬</w:t>
      </w:r>
    </w:p>
    <w:p w:rsidR="009C4BF2" w:rsidRDefault="00990B5F" w:rsidP="00990B5F">
      <w:pPr>
        <w:ind w:firstLineChars="500" w:firstLine="1050"/>
        <w:rPr>
          <w:rFonts w:cs="Meiryo UI"/>
        </w:rPr>
      </w:pPr>
      <w:r>
        <w:rPr>
          <w:rFonts w:cs="Meiryo UI" w:hint="eastAsia"/>
        </w:rPr>
        <w:t xml:space="preserve">第1試薬　　</w:t>
      </w:r>
      <w:r w:rsidR="00CB64A5">
        <w:rPr>
          <w:rFonts w:cs="Meiryo UI" w:hint="eastAsia"/>
        </w:rPr>
        <w:t xml:space="preserve">〇〇〇　　</w:t>
      </w:r>
      <w:r w:rsidR="00572143">
        <w:rPr>
          <w:rFonts w:cs="Meiryo UI" w:hint="eastAsia"/>
        </w:rPr>
        <w:t xml:space="preserve">AST　</w:t>
      </w:r>
      <w:r>
        <w:rPr>
          <w:rFonts w:cs="Meiryo UI" w:hint="eastAsia"/>
        </w:rPr>
        <w:t>R1</w:t>
      </w:r>
    </w:p>
    <w:p w:rsidR="006131EC" w:rsidRDefault="00990B5F" w:rsidP="00990B5F">
      <w:pPr>
        <w:ind w:firstLineChars="500" w:firstLine="1050"/>
        <w:rPr>
          <w:rFonts w:cs="Meiryo UI"/>
        </w:rPr>
      </w:pPr>
      <w:r>
        <w:rPr>
          <w:rFonts w:cs="Meiryo UI" w:hint="eastAsia"/>
        </w:rPr>
        <w:t>第</w:t>
      </w:r>
      <w:r w:rsidR="00572143">
        <w:rPr>
          <w:rFonts w:cs="Meiryo UI" w:hint="eastAsia"/>
        </w:rPr>
        <w:t>2</w:t>
      </w:r>
      <w:r>
        <w:rPr>
          <w:rFonts w:cs="Meiryo UI" w:hint="eastAsia"/>
        </w:rPr>
        <w:t xml:space="preserve">試薬　</w:t>
      </w:r>
      <w:r w:rsidR="00572143">
        <w:rPr>
          <w:rFonts w:cs="Meiryo UI" w:hint="eastAsia"/>
        </w:rPr>
        <w:t xml:space="preserve">　</w:t>
      </w:r>
      <w:r w:rsidR="00CB64A5">
        <w:rPr>
          <w:rFonts w:cs="Meiryo UI" w:hint="eastAsia"/>
        </w:rPr>
        <w:t xml:space="preserve">〇〇〇　</w:t>
      </w:r>
      <w:r w:rsidR="00572143">
        <w:rPr>
          <w:rFonts w:cs="Meiryo UI" w:hint="eastAsia"/>
        </w:rPr>
        <w:t xml:space="preserve">　AST　</w:t>
      </w:r>
      <w:r>
        <w:rPr>
          <w:rFonts w:cs="Meiryo UI" w:hint="eastAsia"/>
        </w:rPr>
        <w:t>R2</w:t>
      </w:r>
    </w:p>
    <w:p w:rsidR="009C4BF2" w:rsidRPr="00287DDA" w:rsidRDefault="00287DDA" w:rsidP="00287DDA">
      <w:pPr>
        <w:ind w:left="424"/>
        <w:rPr>
          <w:rFonts w:cs="Meiryo UI"/>
        </w:rPr>
      </w:pPr>
      <w:r>
        <w:rPr>
          <w:rFonts w:cs="Meiryo UI" w:hint="eastAsia"/>
        </w:rPr>
        <w:t>（２）</w:t>
      </w:r>
      <w:r w:rsidR="009C4BF2" w:rsidRPr="00287DDA">
        <w:rPr>
          <w:rFonts w:cs="Meiryo UI" w:hint="eastAsia"/>
        </w:rPr>
        <w:t>機器</w:t>
      </w:r>
    </w:p>
    <w:p w:rsidR="00990B5F" w:rsidRDefault="00287DDA" w:rsidP="00990B5F">
      <w:pPr>
        <w:ind w:firstLineChars="500" w:firstLine="1050"/>
        <w:rPr>
          <w:rFonts w:cs="Meiryo UI"/>
        </w:rPr>
      </w:pPr>
      <w:r>
        <w:rPr>
          <w:rFonts w:cs="Meiryo UI" w:hint="eastAsia"/>
        </w:rPr>
        <w:t>汎用生化学分析装置</w:t>
      </w:r>
      <w:r w:rsidR="006131EC">
        <w:rPr>
          <w:rFonts w:cs="Meiryo UI" w:hint="eastAsia"/>
        </w:rPr>
        <w:t>（メーカー名：</w:t>
      </w:r>
      <w:r w:rsidR="00572143">
        <w:rPr>
          <w:rFonts w:cs="Meiryo UI" w:hint="eastAsia"/>
        </w:rPr>
        <w:t>日本電子</w:t>
      </w:r>
      <w:r w:rsidR="006131EC">
        <w:rPr>
          <w:rFonts w:cs="Meiryo UI" w:hint="eastAsia"/>
        </w:rPr>
        <w:t xml:space="preserve">　　型番：</w:t>
      </w:r>
      <w:r w:rsidR="004000DF">
        <w:rPr>
          <w:rFonts w:cs="Meiryo UI" w:hint="eastAsia"/>
        </w:rPr>
        <w:t>JCA-</w:t>
      </w:r>
      <w:r>
        <w:rPr>
          <w:rFonts w:cs="Meiryo UI" w:hint="eastAsia"/>
        </w:rPr>
        <w:t>BM6070</w:t>
      </w:r>
      <w:r w:rsidR="006131EC">
        <w:rPr>
          <w:rFonts w:cs="Meiryo UI" w:hint="eastAsia"/>
        </w:rPr>
        <w:t>）</w:t>
      </w:r>
    </w:p>
    <w:p w:rsidR="009C4BF2" w:rsidRDefault="009C4BF2" w:rsidP="00990B5F">
      <w:pPr>
        <w:ind w:firstLineChars="500" w:firstLine="1050"/>
        <w:rPr>
          <w:rFonts w:cs="Meiryo UI"/>
        </w:rPr>
      </w:pPr>
      <w:r>
        <w:rPr>
          <w:rFonts w:cs="Meiryo UI" w:hint="eastAsia"/>
        </w:rPr>
        <w:t>遠心機（メーカー名：</w:t>
      </w:r>
      <w:r w:rsidR="00572143">
        <w:rPr>
          <w:rFonts w:cs="Meiryo UI" w:hint="eastAsia"/>
        </w:rPr>
        <w:t>クボタ</w:t>
      </w:r>
      <w:r>
        <w:rPr>
          <w:rFonts w:cs="Meiryo UI" w:hint="eastAsia"/>
        </w:rPr>
        <w:t xml:space="preserve">　　型番：</w:t>
      </w:r>
      <w:r w:rsidR="002D4311">
        <w:rPr>
          <w:rFonts w:cs="Meiryo UI" w:hint="eastAsia"/>
        </w:rPr>
        <w:t>テーブルトップ遠心機　4000</w:t>
      </w:r>
      <w:r>
        <w:rPr>
          <w:rFonts w:cs="Meiryo UI" w:hint="eastAsia"/>
        </w:rPr>
        <w:t>）</w:t>
      </w:r>
    </w:p>
    <w:p w:rsidR="002D4311" w:rsidRDefault="002D4311" w:rsidP="002D4311">
      <w:pPr>
        <w:ind w:firstLineChars="500" w:firstLine="1050"/>
        <w:rPr>
          <w:rFonts w:cs="Meiryo UI"/>
        </w:rPr>
      </w:pPr>
      <w:r>
        <w:rPr>
          <w:rFonts w:cs="Meiryo UI" w:hint="eastAsia"/>
        </w:rPr>
        <w:t>遠心機（メーカー名：クボタ　　型番：小型卓上遠心機　2420）</w:t>
      </w:r>
    </w:p>
    <w:p w:rsidR="009C4BF2" w:rsidRDefault="009C4BF2" w:rsidP="009C4BF2">
      <w:pPr>
        <w:ind w:leftChars="202" w:left="424"/>
        <w:rPr>
          <w:rFonts w:cs="Meiryo UI"/>
        </w:rPr>
      </w:pPr>
    </w:p>
    <w:p w:rsidR="009C4BF2" w:rsidRPr="00287DDA" w:rsidRDefault="00287DDA" w:rsidP="00287DDA">
      <w:pPr>
        <w:ind w:left="424"/>
        <w:rPr>
          <w:rFonts w:cs="Meiryo UI"/>
        </w:rPr>
      </w:pPr>
      <w:r>
        <w:rPr>
          <w:rFonts w:cs="Meiryo UI" w:hint="eastAsia"/>
        </w:rPr>
        <w:t>（３）</w:t>
      </w:r>
      <w:r w:rsidR="009C4BF2" w:rsidRPr="00287DDA">
        <w:rPr>
          <w:rFonts w:cs="Meiryo UI" w:hint="eastAsia"/>
        </w:rPr>
        <w:t>器具</w:t>
      </w:r>
      <w:r w:rsidR="006131EC" w:rsidRPr="00287DDA">
        <w:rPr>
          <w:rFonts w:cs="Meiryo UI" w:hint="eastAsia"/>
        </w:rPr>
        <w:t>・消耗品</w:t>
      </w:r>
    </w:p>
    <w:p w:rsidR="0080051B" w:rsidRDefault="0080051B" w:rsidP="0080051B">
      <w:pPr>
        <w:ind w:firstLineChars="500" w:firstLine="1050"/>
        <w:rPr>
          <w:rFonts w:cs="Meiryo UI"/>
        </w:rPr>
      </w:pPr>
      <w:r>
        <w:rPr>
          <w:rFonts w:cs="Meiryo UI" w:hint="eastAsia"/>
        </w:rPr>
        <w:t>分注チューブ（メーカー名：ids　　型番：子分注用試験管　IDS-NT01）</w:t>
      </w:r>
    </w:p>
    <w:p w:rsidR="009C4BF2" w:rsidRDefault="009C4BF2" w:rsidP="0080051B">
      <w:pPr>
        <w:ind w:firstLineChars="500" w:firstLine="1050"/>
        <w:rPr>
          <w:rFonts w:cs="Meiryo UI"/>
        </w:rPr>
      </w:pPr>
      <w:r>
        <w:rPr>
          <w:rFonts w:cs="Meiryo UI" w:hint="eastAsia"/>
        </w:rPr>
        <w:t>サンプルカップ（メーカー名：</w:t>
      </w:r>
      <w:r w:rsidR="0080051B">
        <w:rPr>
          <w:rFonts w:cs="Meiryo UI" w:hint="eastAsia"/>
        </w:rPr>
        <w:t>日本電子</w:t>
      </w:r>
      <w:r>
        <w:rPr>
          <w:rFonts w:cs="Meiryo UI" w:hint="eastAsia"/>
        </w:rPr>
        <w:t xml:space="preserve">　　型番：</w:t>
      </w:r>
      <w:r w:rsidR="0080051B">
        <w:rPr>
          <w:rFonts w:cs="Meiryo UI" w:hint="eastAsia"/>
        </w:rPr>
        <w:t>B型　1.5ｍL　標準</w:t>
      </w:r>
      <w:r>
        <w:rPr>
          <w:rFonts w:cs="Meiryo UI" w:hint="eastAsia"/>
        </w:rPr>
        <w:t>）</w:t>
      </w:r>
    </w:p>
    <w:p w:rsidR="0080051B" w:rsidRDefault="009C4BF2" w:rsidP="0080051B">
      <w:pPr>
        <w:ind w:firstLineChars="500" w:firstLine="1050"/>
        <w:rPr>
          <w:rFonts w:cs="Meiryo UI"/>
        </w:rPr>
      </w:pPr>
      <w:r>
        <w:rPr>
          <w:rFonts w:cs="Meiryo UI" w:hint="eastAsia"/>
        </w:rPr>
        <w:t>マイクロピペット（メーカー名：</w:t>
      </w:r>
      <w:r w:rsidR="00ED6A4B">
        <w:rPr>
          <w:rFonts w:cs="Meiryo UI" w:hint="eastAsia"/>
        </w:rPr>
        <w:t>硝英製作所</w:t>
      </w:r>
      <w:r w:rsidR="006131EC">
        <w:rPr>
          <w:rFonts w:cs="Meiryo UI" w:hint="eastAsia"/>
        </w:rPr>
        <w:t xml:space="preserve">　　型番：</w:t>
      </w:r>
      <w:r w:rsidR="004000DF">
        <w:rPr>
          <w:rFonts w:cs="Meiryo UI" w:hint="eastAsia"/>
        </w:rPr>
        <w:t>EXCEL TRIPETTE 8000</w:t>
      </w:r>
      <w:r w:rsidR="006131EC">
        <w:rPr>
          <w:rFonts w:cs="Meiryo UI" w:hint="eastAsia"/>
        </w:rPr>
        <w:t>）</w:t>
      </w:r>
    </w:p>
    <w:p w:rsidR="006131EC" w:rsidRDefault="006131EC" w:rsidP="0080051B">
      <w:pPr>
        <w:ind w:firstLineChars="500" w:firstLine="1050"/>
        <w:rPr>
          <w:rFonts w:cs="Meiryo UI"/>
        </w:rPr>
      </w:pPr>
      <w:r>
        <w:rPr>
          <w:rFonts w:cs="Meiryo UI" w:hint="eastAsia"/>
        </w:rPr>
        <w:t>チップ（メーカー名：</w:t>
      </w:r>
      <w:r w:rsidR="00ED6A4B">
        <w:rPr>
          <w:rFonts w:cs="Meiryo UI" w:hint="eastAsia"/>
        </w:rPr>
        <w:t>硝英製作所</w:t>
      </w:r>
      <w:r>
        <w:rPr>
          <w:rFonts w:cs="Meiryo UI" w:hint="eastAsia"/>
        </w:rPr>
        <w:t xml:space="preserve">　　型番：</w:t>
      </w:r>
      <w:r w:rsidR="004000DF">
        <w:rPr>
          <w:rFonts w:cs="Meiryo UI" w:hint="eastAsia"/>
        </w:rPr>
        <w:t>EXCEL TIPS 中（M）</w:t>
      </w:r>
      <w:r>
        <w:rPr>
          <w:rFonts w:cs="Meiryo UI" w:hint="eastAsia"/>
        </w:rPr>
        <w:t>）</w:t>
      </w:r>
    </w:p>
    <w:p w:rsidR="006131EC" w:rsidRDefault="006131EC" w:rsidP="004000DF">
      <w:pPr>
        <w:ind w:leftChars="202" w:left="424"/>
        <w:rPr>
          <w:rFonts w:cs="Meiryo UI"/>
        </w:rPr>
      </w:pPr>
      <w:r>
        <w:rPr>
          <w:rFonts w:cs="Meiryo UI" w:hint="eastAsia"/>
        </w:rPr>
        <w:t xml:space="preserve">　</w:t>
      </w:r>
    </w:p>
    <w:p w:rsidR="00631497" w:rsidRPr="00910151" w:rsidRDefault="00631497" w:rsidP="00631497">
      <w:pPr>
        <w:rPr>
          <w:b/>
          <w:sz w:val="28"/>
          <w:szCs w:val="28"/>
        </w:rPr>
      </w:pPr>
      <w:bookmarkStart w:id="4" w:name="_Toc524338662"/>
      <w:r>
        <w:rPr>
          <w:rFonts w:hint="eastAsia"/>
          <w:b/>
          <w:sz w:val="28"/>
          <w:szCs w:val="28"/>
        </w:rPr>
        <w:lastRenderedPageBreak/>
        <w:t>11</w:t>
      </w:r>
      <w:r w:rsidRPr="00910151">
        <w:rPr>
          <w:rFonts w:hint="eastAsia"/>
          <w:b/>
          <w:sz w:val="28"/>
          <w:szCs w:val="28"/>
        </w:rPr>
        <w:t>．管理試料及び標準物質の取扱い方法</w:t>
      </w:r>
      <w:bookmarkEnd w:id="4"/>
    </w:p>
    <w:p w:rsidR="00631497" w:rsidRDefault="00631497" w:rsidP="00631497"/>
    <w:p w:rsidR="00631497" w:rsidRDefault="0080051B" w:rsidP="008763CB">
      <w:pPr>
        <w:ind w:left="426"/>
      </w:pPr>
      <w:r>
        <w:rPr>
          <w:rFonts w:hint="eastAsia"/>
        </w:rPr>
        <w:t>（１）</w:t>
      </w:r>
      <w:r w:rsidR="00631497">
        <w:rPr>
          <w:rFonts w:hint="eastAsia"/>
        </w:rPr>
        <w:t>管理試料</w:t>
      </w:r>
    </w:p>
    <w:p w:rsidR="00631497" w:rsidRDefault="00631497" w:rsidP="0080051B">
      <w:pPr>
        <w:ind w:left="426" w:firstLineChars="300" w:firstLine="630"/>
      </w:pPr>
      <w:r>
        <w:rPr>
          <w:rFonts w:hint="eastAsia"/>
        </w:rPr>
        <w:t>QAPトロール　1X（低濃度）</w:t>
      </w:r>
    </w:p>
    <w:p w:rsidR="00631497" w:rsidRDefault="00631497" w:rsidP="0080051B">
      <w:pPr>
        <w:ind w:left="426" w:firstLineChars="300" w:firstLine="630"/>
      </w:pPr>
      <w:r>
        <w:rPr>
          <w:rFonts w:hint="eastAsia"/>
        </w:rPr>
        <w:t>QAPトロール　2X（高濃度）</w:t>
      </w:r>
    </w:p>
    <w:p w:rsidR="00631497" w:rsidRDefault="0080051B" w:rsidP="0080051B">
      <w:pPr>
        <w:ind w:left="426" w:firstLineChars="300" w:firstLine="630"/>
      </w:pPr>
      <w:r>
        <w:rPr>
          <w:rFonts w:hint="eastAsia"/>
        </w:rPr>
        <w:t>ディープフリーザで保存</w:t>
      </w:r>
      <w:r w:rsidR="00631497">
        <w:rPr>
          <w:rFonts w:hint="eastAsia"/>
        </w:rPr>
        <w:t>し、使用時は</w:t>
      </w:r>
      <w:r>
        <w:rPr>
          <w:rFonts w:hint="eastAsia"/>
        </w:rPr>
        <w:t>5</w:t>
      </w:r>
      <w:r w:rsidR="00631497">
        <w:rPr>
          <w:rFonts w:hint="eastAsia"/>
        </w:rPr>
        <w:t>分間</w:t>
      </w:r>
      <w:r>
        <w:rPr>
          <w:rFonts w:hint="eastAsia"/>
        </w:rPr>
        <w:t>流水で融解</w:t>
      </w:r>
      <w:r w:rsidR="00631497">
        <w:rPr>
          <w:rFonts w:hint="eastAsia"/>
        </w:rPr>
        <w:t>し</w:t>
      </w:r>
      <w:r>
        <w:rPr>
          <w:rFonts w:hint="eastAsia"/>
        </w:rPr>
        <w:t>5分</w:t>
      </w:r>
      <w:r w:rsidR="00631497">
        <w:rPr>
          <w:rFonts w:hint="eastAsia"/>
        </w:rPr>
        <w:t>以上</w:t>
      </w:r>
      <w:r>
        <w:rPr>
          <w:rFonts w:hint="eastAsia"/>
        </w:rPr>
        <w:t>ローテーターで</w:t>
      </w:r>
      <w:r w:rsidR="00631497">
        <w:rPr>
          <w:rFonts w:hint="eastAsia"/>
        </w:rPr>
        <w:t>混和してから使用する。</w:t>
      </w:r>
    </w:p>
    <w:p w:rsidR="00631497" w:rsidRDefault="0080051B" w:rsidP="008763CB">
      <w:pPr>
        <w:ind w:left="426"/>
      </w:pPr>
      <w:r>
        <w:rPr>
          <w:rFonts w:hint="eastAsia"/>
        </w:rPr>
        <w:t>（２）</w:t>
      </w:r>
      <w:r w:rsidR="00631497">
        <w:rPr>
          <w:rFonts w:hint="eastAsia"/>
        </w:rPr>
        <w:t>標準物質</w:t>
      </w:r>
    </w:p>
    <w:p w:rsidR="00631497" w:rsidRDefault="00CB64A5" w:rsidP="0080051B">
      <w:pPr>
        <w:ind w:left="426" w:firstLineChars="300" w:firstLine="630"/>
      </w:pPr>
      <w:r>
        <w:rPr>
          <w:rFonts w:hint="eastAsia"/>
        </w:rPr>
        <w:t>〇〇〇</w:t>
      </w:r>
      <w:r w:rsidR="0080051B">
        <w:rPr>
          <w:rFonts w:hint="eastAsia"/>
        </w:rPr>
        <w:t>（酵素</w:t>
      </w:r>
      <w:r w:rsidR="00631497">
        <w:rPr>
          <w:rFonts w:hint="eastAsia"/>
        </w:rPr>
        <w:t>キャリブレータ</w:t>
      </w:r>
      <w:r w:rsidR="0080051B">
        <w:rPr>
          <w:rFonts w:hint="eastAsia"/>
        </w:rPr>
        <w:t>）</w:t>
      </w:r>
    </w:p>
    <w:p w:rsidR="00631497" w:rsidRDefault="0080051B" w:rsidP="0080051B">
      <w:pPr>
        <w:ind w:leftChars="500" w:left="1050"/>
      </w:pPr>
      <w:r>
        <w:rPr>
          <w:rFonts w:hint="eastAsia"/>
        </w:rPr>
        <w:t>冷蔵で保存</w:t>
      </w:r>
      <w:r w:rsidR="00631497">
        <w:rPr>
          <w:rFonts w:hint="eastAsia"/>
        </w:rPr>
        <w:t>し、使用時は</w:t>
      </w:r>
      <w:r>
        <w:rPr>
          <w:rFonts w:hint="eastAsia"/>
        </w:rPr>
        <w:t>冷水5ｍLを加えて15</w:t>
      </w:r>
      <w:r w:rsidR="00631497">
        <w:rPr>
          <w:rFonts w:hint="eastAsia"/>
        </w:rPr>
        <w:t>分間室温</w:t>
      </w:r>
      <w:r>
        <w:rPr>
          <w:rFonts w:hint="eastAsia"/>
        </w:rPr>
        <w:t>に放置後、ローテーターで</w:t>
      </w:r>
      <w:r w:rsidR="00631497">
        <w:rPr>
          <w:rFonts w:hint="eastAsia"/>
        </w:rPr>
        <w:t>10</w:t>
      </w:r>
      <w:r>
        <w:rPr>
          <w:rFonts w:hint="eastAsia"/>
        </w:rPr>
        <w:t>分</w:t>
      </w:r>
      <w:r w:rsidR="00631497">
        <w:rPr>
          <w:rFonts w:hint="eastAsia"/>
        </w:rPr>
        <w:t>混和してから</w:t>
      </w:r>
      <w:r>
        <w:rPr>
          <w:rFonts w:hint="eastAsia"/>
        </w:rPr>
        <w:t>4時間以内に</w:t>
      </w:r>
      <w:r w:rsidR="00631497">
        <w:rPr>
          <w:rFonts w:hint="eastAsia"/>
        </w:rPr>
        <w:t>使用する。</w:t>
      </w:r>
    </w:p>
    <w:p w:rsidR="00631497" w:rsidRDefault="00631497" w:rsidP="00631497"/>
    <w:p w:rsidR="00631497" w:rsidRPr="00631497" w:rsidRDefault="00631497" w:rsidP="00631497">
      <w:pPr>
        <w:rPr>
          <w:b/>
          <w:sz w:val="28"/>
          <w:szCs w:val="28"/>
        </w:rPr>
      </w:pPr>
      <w:bookmarkStart w:id="5" w:name="_Toc524338666"/>
      <w:r w:rsidRPr="00631497">
        <w:rPr>
          <w:rFonts w:hint="eastAsia"/>
          <w:b/>
          <w:sz w:val="28"/>
          <w:szCs w:val="28"/>
        </w:rPr>
        <w:t>12．検査の変動要因</w:t>
      </w:r>
      <w:bookmarkEnd w:id="5"/>
    </w:p>
    <w:p w:rsidR="00631497" w:rsidRPr="00DA5884" w:rsidRDefault="00631497" w:rsidP="00631497"/>
    <w:p w:rsidR="00631497" w:rsidRDefault="00557355" w:rsidP="00631497">
      <w:pPr>
        <w:ind w:left="426"/>
      </w:pPr>
      <w:r>
        <w:rPr>
          <w:rFonts w:hint="eastAsia"/>
        </w:rPr>
        <w:t>（１）</w:t>
      </w:r>
      <w:r w:rsidR="00631497">
        <w:rPr>
          <w:rFonts w:hint="eastAsia"/>
        </w:rPr>
        <w:t>生理的変動</w:t>
      </w:r>
    </w:p>
    <w:p w:rsidR="00631497" w:rsidRDefault="00631497" w:rsidP="00557355">
      <w:pPr>
        <w:ind w:leftChars="500" w:left="1050"/>
        <w:rPr>
          <w:rFonts w:cs="Meiryo UI"/>
          <w:szCs w:val="21"/>
        </w:rPr>
      </w:pPr>
      <w:r w:rsidRPr="00946A98">
        <w:rPr>
          <w:rFonts w:cs="Meiryo UI" w:hint="eastAsia"/>
          <w:szCs w:val="21"/>
        </w:rPr>
        <w:t>透析中の患者</w:t>
      </w:r>
      <w:r w:rsidR="00CB64A5">
        <w:rPr>
          <w:rFonts w:cs="Meiryo UI" w:hint="eastAsia"/>
          <w:szCs w:val="21"/>
        </w:rPr>
        <w:t>、</w:t>
      </w:r>
      <w:r w:rsidRPr="00946A98">
        <w:rPr>
          <w:rFonts w:cs="Meiryo UI" w:hint="eastAsia"/>
          <w:szCs w:val="21"/>
        </w:rPr>
        <w:t>ビタミン</w:t>
      </w:r>
      <w:r w:rsidRPr="00946A98">
        <w:rPr>
          <w:rFonts w:cs="Meiryo UI"/>
          <w:szCs w:val="21"/>
        </w:rPr>
        <w:t>B6</w:t>
      </w:r>
      <w:r w:rsidRPr="00946A98">
        <w:rPr>
          <w:rFonts w:cs="Meiryo UI" w:hint="eastAsia"/>
          <w:szCs w:val="21"/>
        </w:rPr>
        <w:t>欠乏（大酒家</w:t>
      </w:r>
      <w:r w:rsidR="00CB64A5">
        <w:rPr>
          <w:rFonts w:cs="Meiryo UI" w:hint="eastAsia"/>
          <w:szCs w:val="21"/>
        </w:rPr>
        <w:t>、</w:t>
      </w:r>
      <w:r w:rsidRPr="00946A98">
        <w:rPr>
          <w:rFonts w:cs="Meiryo UI"/>
          <w:szCs w:val="21"/>
        </w:rPr>
        <w:t>D-</w:t>
      </w:r>
      <w:r w:rsidRPr="00946A98">
        <w:rPr>
          <w:rFonts w:cs="Meiryo UI" w:hint="eastAsia"/>
          <w:szCs w:val="21"/>
        </w:rPr>
        <w:t>ペニシラミン</w:t>
      </w:r>
      <w:r w:rsidR="00CB64A5">
        <w:rPr>
          <w:rFonts w:cs="Meiryo UI" w:hint="eastAsia"/>
          <w:szCs w:val="21"/>
        </w:rPr>
        <w:t>、</w:t>
      </w:r>
      <w:r w:rsidRPr="00946A98">
        <w:rPr>
          <w:rFonts w:cs="Meiryo UI"/>
          <w:szCs w:val="21"/>
        </w:rPr>
        <w:t>INH</w:t>
      </w:r>
      <w:r w:rsidRPr="00946A98">
        <w:rPr>
          <w:rFonts w:cs="Meiryo UI" w:hint="eastAsia"/>
          <w:szCs w:val="21"/>
        </w:rPr>
        <w:t>服用）</w:t>
      </w:r>
      <w:r w:rsidR="00CB64A5">
        <w:rPr>
          <w:rFonts w:cs="Meiryo UI" w:hint="eastAsia"/>
          <w:szCs w:val="21"/>
        </w:rPr>
        <w:t>、</w:t>
      </w:r>
      <w:r w:rsidRPr="00946A98">
        <w:rPr>
          <w:rFonts w:cs="Meiryo UI" w:hint="eastAsia"/>
          <w:szCs w:val="21"/>
        </w:rPr>
        <w:t>妊娠などでは低値を示すことがある。　日内変動および食事の影響は認められない</w:t>
      </w:r>
      <w:r>
        <w:rPr>
          <w:rFonts w:cs="Meiryo UI" w:hint="eastAsia"/>
          <w:szCs w:val="21"/>
        </w:rPr>
        <w:t>。</w:t>
      </w:r>
    </w:p>
    <w:p w:rsidR="00631497" w:rsidRPr="00631497" w:rsidRDefault="00557355" w:rsidP="00631497">
      <w:pPr>
        <w:ind w:left="426"/>
        <w:rPr>
          <w:rFonts w:cs="Meiryo UI"/>
        </w:rPr>
      </w:pPr>
      <w:r>
        <w:rPr>
          <w:rFonts w:cs="Meiryo UI" w:hint="eastAsia"/>
        </w:rPr>
        <w:t>（２）</w:t>
      </w:r>
      <w:r w:rsidR="00631497" w:rsidRPr="00631497">
        <w:rPr>
          <w:rFonts w:cs="Meiryo UI" w:hint="eastAsia"/>
        </w:rPr>
        <w:t>その他</w:t>
      </w:r>
    </w:p>
    <w:p w:rsidR="00631497" w:rsidRDefault="00631497" w:rsidP="00557355">
      <w:pPr>
        <w:ind w:firstLineChars="500" w:firstLine="1050"/>
        <w:rPr>
          <w:rFonts w:cs="Meiryo UI"/>
        </w:rPr>
      </w:pPr>
      <w:r>
        <w:rPr>
          <w:rFonts w:cs="Meiryo UI" w:hint="eastAsia"/>
        </w:rPr>
        <w:t>激しい運動を行った直後には上昇がみられる。</w:t>
      </w:r>
    </w:p>
    <w:p w:rsidR="00631497" w:rsidRPr="00631497" w:rsidRDefault="00631497" w:rsidP="006131EC">
      <w:pPr>
        <w:rPr>
          <w:rFonts w:cs="Meiryo UI"/>
        </w:rPr>
      </w:pPr>
    </w:p>
    <w:p w:rsidR="00CC2866" w:rsidRPr="00910151" w:rsidRDefault="00631497" w:rsidP="00910151">
      <w:pPr>
        <w:rPr>
          <w:b/>
          <w:sz w:val="28"/>
          <w:szCs w:val="28"/>
        </w:rPr>
      </w:pPr>
      <w:bookmarkStart w:id="6" w:name="_Toc524338661"/>
      <w:r>
        <w:rPr>
          <w:rFonts w:hint="eastAsia"/>
          <w:b/>
          <w:sz w:val="28"/>
          <w:szCs w:val="28"/>
        </w:rPr>
        <w:t>13</w:t>
      </w:r>
      <w:r w:rsidR="00910151" w:rsidRPr="00910151">
        <w:rPr>
          <w:rFonts w:hint="eastAsia"/>
          <w:b/>
          <w:sz w:val="28"/>
          <w:szCs w:val="28"/>
        </w:rPr>
        <w:t>．</w:t>
      </w:r>
      <w:r w:rsidR="00CC2866" w:rsidRPr="00910151">
        <w:rPr>
          <w:rFonts w:hint="eastAsia"/>
          <w:b/>
          <w:sz w:val="28"/>
          <w:szCs w:val="28"/>
        </w:rPr>
        <w:t>測定上の注意事項</w:t>
      </w:r>
      <w:bookmarkEnd w:id="6"/>
    </w:p>
    <w:p w:rsidR="00910151" w:rsidRDefault="00910151" w:rsidP="00910151"/>
    <w:p w:rsidR="00CC2866" w:rsidRDefault="00D21933" w:rsidP="00E0320C">
      <w:pPr>
        <w:ind w:leftChars="202" w:left="424"/>
      </w:pPr>
      <w:r>
        <w:rPr>
          <w:rFonts w:hint="eastAsia"/>
        </w:rPr>
        <w:t>測定にあたり、血清飛散などへの安全対策として適切な手袋、保護眼鏡、保護衣、マスクを着用する。</w:t>
      </w:r>
    </w:p>
    <w:p w:rsidR="00D21933" w:rsidRPr="00D21933" w:rsidRDefault="00D21933" w:rsidP="00E0320C">
      <w:pPr>
        <w:ind w:leftChars="202" w:left="424"/>
      </w:pPr>
      <w:r>
        <w:rPr>
          <w:rFonts w:hint="eastAsia"/>
        </w:rPr>
        <w:t>もし血清などが目に入った場合、流水で数分間洗い流し、医師の処置を受ける。血清が皮膚に付着した場合は汚染された衣服</w:t>
      </w:r>
      <w:r w:rsidR="00E0320C">
        <w:rPr>
          <w:rFonts w:hint="eastAsia"/>
        </w:rPr>
        <w:t>は脱ぎ、皮膚を流水で洗い、必要であれば医師の処置を受ける。</w:t>
      </w:r>
    </w:p>
    <w:p w:rsidR="007E6797" w:rsidRDefault="007E6797" w:rsidP="00292910"/>
    <w:p w:rsidR="00631497" w:rsidRPr="00631497" w:rsidRDefault="00631497" w:rsidP="00631497">
      <w:pPr>
        <w:rPr>
          <w:b/>
          <w:sz w:val="28"/>
          <w:szCs w:val="28"/>
        </w:rPr>
      </w:pPr>
      <w:r w:rsidRPr="00631497">
        <w:rPr>
          <w:rFonts w:hint="eastAsia"/>
          <w:b/>
          <w:sz w:val="28"/>
          <w:szCs w:val="28"/>
        </w:rPr>
        <w:t>14．異常値を示した検体の取扱い方法</w:t>
      </w:r>
    </w:p>
    <w:p w:rsidR="00631497" w:rsidRDefault="00631497" w:rsidP="00631497"/>
    <w:p w:rsidR="00631497" w:rsidRDefault="0046192F" w:rsidP="00631497">
      <w:pPr>
        <w:ind w:left="426"/>
      </w:pPr>
      <w:r>
        <w:rPr>
          <w:rFonts w:hint="eastAsia"/>
        </w:rPr>
        <w:t>（１）</w:t>
      </w:r>
      <w:r w:rsidR="00631497">
        <w:rPr>
          <w:rFonts w:hint="eastAsia"/>
        </w:rPr>
        <w:t>再検査基準</w:t>
      </w:r>
    </w:p>
    <w:p w:rsidR="00631497" w:rsidRDefault="0046192F" w:rsidP="0046192F">
      <w:pPr>
        <w:ind w:firstLineChars="500" w:firstLine="1050"/>
      </w:pPr>
      <w:r>
        <w:rPr>
          <w:rFonts w:hint="eastAsia"/>
        </w:rPr>
        <w:t>①</w:t>
      </w:r>
      <w:r w:rsidR="00631497">
        <w:rPr>
          <w:rFonts w:hint="eastAsia"/>
        </w:rPr>
        <w:t>測定機器アラームが出たとき</w:t>
      </w:r>
    </w:p>
    <w:p w:rsidR="00631497" w:rsidRDefault="0046192F" w:rsidP="00EA3DF8">
      <w:pPr>
        <w:ind w:firstLineChars="500" w:firstLine="1050"/>
      </w:pPr>
      <w:r>
        <w:rPr>
          <w:rFonts w:hint="eastAsia"/>
        </w:rPr>
        <w:t>②</w:t>
      </w:r>
      <w:r w:rsidR="00EA3DF8">
        <w:rPr>
          <w:rFonts w:hint="eastAsia"/>
        </w:rPr>
        <w:t>検査システムで設定した範囲を超えた</w:t>
      </w:r>
      <w:r w:rsidR="00631497">
        <w:rPr>
          <w:rFonts w:hint="eastAsia"/>
        </w:rPr>
        <w:t>とき</w:t>
      </w:r>
    </w:p>
    <w:p w:rsidR="00631497" w:rsidRDefault="0046192F" w:rsidP="0046192F">
      <w:pPr>
        <w:ind w:left="426"/>
      </w:pPr>
      <w:r>
        <w:rPr>
          <w:rFonts w:hint="eastAsia"/>
        </w:rPr>
        <w:t>（２）</w:t>
      </w:r>
      <w:r w:rsidR="00631497">
        <w:rPr>
          <w:rFonts w:hint="eastAsia"/>
        </w:rPr>
        <w:t>パニック値（緊急異常値）</w:t>
      </w:r>
    </w:p>
    <w:p w:rsidR="00631497" w:rsidRDefault="0046192F" w:rsidP="0046192F">
      <w:pPr>
        <w:ind w:left="567" w:firstLineChars="200" w:firstLine="420"/>
      </w:pPr>
      <w:r>
        <w:rPr>
          <w:rFonts w:hint="eastAsia"/>
        </w:rPr>
        <w:t>1,000</w:t>
      </w:r>
      <w:r w:rsidR="00631497">
        <w:rPr>
          <w:rFonts w:hint="eastAsia"/>
        </w:rPr>
        <w:t xml:space="preserve"> U/L以上の時は直ちに依頼医もしくは</w:t>
      </w:r>
      <w:r w:rsidR="00EA3DF8">
        <w:rPr>
          <w:rFonts w:hint="eastAsia"/>
        </w:rPr>
        <w:t>外来・病棟師長</w:t>
      </w:r>
      <w:r w:rsidR="00631497">
        <w:rPr>
          <w:rFonts w:hint="eastAsia"/>
        </w:rPr>
        <w:t>へ連絡する。</w:t>
      </w:r>
    </w:p>
    <w:p w:rsidR="002168F6" w:rsidRPr="00910151" w:rsidRDefault="00631497" w:rsidP="00910151">
      <w:pPr>
        <w:rPr>
          <w:b/>
          <w:sz w:val="28"/>
          <w:szCs w:val="28"/>
        </w:rPr>
      </w:pPr>
      <w:bookmarkStart w:id="7" w:name="_Toc524338663"/>
      <w:r>
        <w:rPr>
          <w:rFonts w:hint="eastAsia"/>
          <w:b/>
          <w:sz w:val="28"/>
          <w:szCs w:val="28"/>
        </w:rPr>
        <w:lastRenderedPageBreak/>
        <w:t>15</w:t>
      </w:r>
      <w:r w:rsidR="00910151" w:rsidRPr="00910151">
        <w:rPr>
          <w:rFonts w:hint="eastAsia"/>
          <w:b/>
          <w:sz w:val="28"/>
          <w:szCs w:val="28"/>
        </w:rPr>
        <w:t>．</w:t>
      </w:r>
      <w:r w:rsidR="002168F6" w:rsidRPr="00910151">
        <w:rPr>
          <w:rFonts w:hint="eastAsia"/>
          <w:b/>
          <w:sz w:val="28"/>
          <w:szCs w:val="28"/>
        </w:rPr>
        <w:t>精度管理の方法及び評価基準</w:t>
      </w:r>
      <w:bookmarkEnd w:id="7"/>
    </w:p>
    <w:p w:rsidR="00910151" w:rsidRDefault="00910151" w:rsidP="00910151"/>
    <w:p w:rsidR="002168F6" w:rsidRDefault="00EA3DF8" w:rsidP="00D9602C">
      <w:pPr>
        <w:ind w:leftChars="202" w:left="424"/>
      </w:pPr>
      <w:r>
        <w:rPr>
          <w:rFonts w:hint="eastAsia"/>
        </w:rPr>
        <w:t>（１）</w:t>
      </w:r>
      <w:r w:rsidR="002168F6">
        <w:rPr>
          <w:rFonts w:hint="eastAsia"/>
        </w:rPr>
        <w:t>始業点検終了後に精度管理を行う。</w:t>
      </w:r>
    </w:p>
    <w:p w:rsidR="002168F6" w:rsidRDefault="0090730F" w:rsidP="002A5F38">
      <w:pPr>
        <w:ind w:leftChars="302" w:left="634" w:firstLineChars="100" w:firstLine="210"/>
      </w:pPr>
      <w:r>
        <w:rPr>
          <w:rFonts w:hint="eastAsia"/>
        </w:rPr>
        <w:t>QAPトロール1Xと2X</w:t>
      </w:r>
      <w:r w:rsidR="002168F6">
        <w:rPr>
          <w:rFonts w:hint="eastAsia"/>
        </w:rPr>
        <w:t>を</w:t>
      </w:r>
      <w:r>
        <w:rPr>
          <w:rFonts w:hint="eastAsia"/>
        </w:rPr>
        <w:t>500</w:t>
      </w:r>
      <w:r w:rsidR="002168F6">
        <w:rPr>
          <w:rFonts w:hint="eastAsia"/>
        </w:rPr>
        <w:t>μLずつサンプルカップに入れ、</w:t>
      </w:r>
      <w:r>
        <w:rPr>
          <w:rFonts w:hint="eastAsia"/>
        </w:rPr>
        <w:t>コントロールの</w:t>
      </w:r>
      <w:r w:rsidR="002168F6">
        <w:rPr>
          <w:rFonts w:hint="eastAsia"/>
        </w:rPr>
        <w:t>測定</w:t>
      </w:r>
      <w:r>
        <w:rPr>
          <w:rFonts w:hint="eastAsia"/>
        </w:rPr>
        <w:t>を行う。</w:t>
      </w:r>
      <w:r w:rsidR="002168F6">
        <w:rPr>
          <w:rFonts w:hint="eastAsia"/>
        </w:rPr>
        <w:t>結果が出たら下記評価基準をもとに必要な対処を行う。</w:t>
      </w:r>
    </w:p>
    <w:p w:rsidR="002168F6" w:rsidRDefault="002168F6" w:rsidP="00D9602C">
      <w:pPr>
        <w:ind w:leftChars="202" w:left="424"/>
      </w:pPr>
    </w:p>
    <w:p w:rsidR="002168F6" w:rsidRDefault="00EA3DF8" w:rsidP="00EA3DF8">
      <w:pPr>
        <w:ind w:left="424"/>
      </w:pPr>
      <w:r>
        <w:rPr>
          <w:rFonts w:hint="eastAsia"/>
        </w:rPr>
        <w:t>（２）</w:t>
      </w:r>
      <w:r w:rsidR="002168F6">
        <w:rPr>
          <w:rFonts w:hint="eastAsia"/>
        </w:rPr>
        <w:t>評価基準</w:t>
      </w:r>
    </w:p>
    <w:p w:rsidR="002168F6" w:rsidRDefault="0090730F" w:rsidP="0090730F">
      <w:pPr>
        <w:ind w:firstLineChars="300" w:firstLine="630"/>
      </w:pPr>
      <w:r>
        <w:rPr>
          <w:rFonts w:hint="eastAsia"/>
        </w:rPr>
        <w:t>①</w:t>
      </w:r>
      <w:r w:rsidR="00D9602C">
        <w:rPr>
          <w:rFonts w:hint="eastAsia"/>
        </w:rPr>
        <w:t>精度管理基準の</w:t>
      </w:r>
      <w:r>
        <w:rPr>
          <w:rFonts w:hint="eastAsia"/>
        </w:rPr>
        <w:t>±CV</w:t>
      </w:r>
      <w:r w:rsidRPr="0090730F">
        <w:rPr>
          <w:rFonts w:hint="eastAsia"/>
          <w:vertAlign w:val="subscript"/>
        </w:rPr>
        <w:t>A</w:t>
      </w:r>
      <w:r w:rsidR="00D9602C">
        <w:rPr>
          <w:rFonts w:hint="eastAsia"/>
        </w:rPr>
        <w:t>以内であること</w:t>
      </w:r>
    </w:p>
    <w:p w:rsidR="00D9602C" w:rsidRDefault="0090730F" w:rsidP="0090730F">
      <w:pPr>
        <w:ind w:firstLineChars="300" w:firstLine="630"/>
      </w:pPr>
      <w:r>
        <w:rPr>
          <w:rFonts w:hint="eastAsia"/>
        </w:rPr>
        <w:t>②</w:t>
      </w:r>
      <w:r w:rsidR="00D9602C">
        <w:rPr>
          <w:rFonts w:hint="eastAsia"/>
        </w:rPr>
        <w:t>シフト・トレンドがないこと</w:t>
      </w:r>
    </w:p>
    <w:p w:rsidR="00D9602C" w:rsidRDefault="0090730F" w:rsidP="0090730F">
      <w:pPr>
        <w:ind w:firstLineChars="300" w:firstLine="630"/>
      </w:pPr>
      <w:r>
        <w:rPr>
          <w:rFonts w:hint="eastAsia"/>
        </w:rPr>
        <w:t>③上記に異常が見られた場合は</w:t>
      </w:r>
      <w:r w:rsidR="00D9602C">
        <w:rPr>
          <w:rFonts w:hint="eastAsia"/>
        </w:rPr>
        <w:t>し、再度キャリブレーションや試薬交換など必要な処置を行う。</w:t>
      </w:r>
    </w:p>
    <w:p w:rsidR="00631497" w:rsidRDefault="00631497" w:rsidP="00631497">
      <w:bookmarkStart w:id="8" w:name="_Toc524338665"/>
    </w:p>
    <w:p w:rsidR="00946A98" w:rsidRPr="00631497" w:rsidRDefault="00BD0075" w:rsidP="00477326">
      <w:pPr>
        <w:widowControl/>
        <w:jc w:val="left"/>
        <w:rPr>
          <w:b/>
          <w:sz w:val="28"/>
          <w:szCs w:val="28"/>
        </w:rPr>
      </w:pPr>
      <w:bookmarkStart w:id="9" w:name="_Toc524338667"/>
      <w:bookmarkEnd w:id="8"/>
      <w:r w:rsidRPr="00631497">
        <w:rPr>
          <w:rFonts w:hint="eastAsia"/>
          <w:b/>
          <w:sz w:val="28"/>
          <w:szCs w:val="28"/>
        </w:rPr>
        <w:t>1</w:t>
      </w:r>
      <w:r w:rsidR="00631497" w:rsidRPr="00631497">
        <w:rPr>
          <w:rFonts w:hint="eastAsia"/>
          <w:b/>
          <w:sz w:val="28"/>
          <w:szCs w:val="28"/>
        </w:rPr>
        <w:t>6</w:t>
      </w:r>
      <w:r w:rsidR="00631497">
        <w:rPr>
          <w:rFonts w:hint="eastAsia"/>
          <w:b/>
          <w:sz w:val="28"/>
          <w:szCs w:val="28"/>
        </w:rPr>
        <w:t>．</w:t>
      </w:r>
      <w:r w:rsidR="00946A98" w:rsidRPr="00631497">
        <w:rPr>
          <w:rFonts w:hint="eastAsia"/>
          <w:b/>
          <w:sz w:val="28"/>
          <w:szCs w:val="28"/>
        </w:rPr>
        <w:t>参考文献</w:t>
      </w:r>
      <w:bookmarkEnd w:id="9"/>
    </w:p>
    <w:p w:rsidR="00631497" w:rsidRDefault="00EA3DF8" w:rsidP="00EA3DF8">
      <w:pPr>
        <w:widowControl/>
        <w:ind w:firstLineChars="300" w:firstLine="630"/>
        <w:jc w:val="left"/>
      </w:pPr>
      <w:r>
        <w:rPr>
          <w:rFonts w:hint="eastAsia"/>
        </w:rPr>
        <w:t>メーカー添付文書　2018年2月改訂（第6版）</w:t>
      </w:r>
    </w:p>
    <w:p w:rsidR="00946A98" w:rsidRDefault="00946A98" w:rsidP="00EA3DF8">
      <w:pPr>
        <w:ind w:firstLineChars="300" w:firstLine="630"/>
      </w:pPr>
      <w:r>
        <w:rPr>
          <w:rFonts w:hint="eastAsia"/>
        </w:rPr>
        <w:t>臨床検査提要　○○版</w:t>
      </w:r>
    </w:p>
    <w:p w:rsidR="00946A98" w:rsidRPr="00946A98" w:rsidRDefault="00946A98" w:rsidP="00EA3DF8">
      <w:pPr>
        <w:ind w:firstLineChars="300" w:firstLine="630"/>
      </w:pPr>
      <w:r>
        <w:rPr>
          <w:rFonts w:hint="eastAsia"/>
        </w:rPr>
        <w:t>○</w:t>
      </w:r>
      <w:r w:rsidR="00AB4F67">
        <w:rPr>
          <w:rFonts w:hint="eastAsia"/>
        </w:rPr>
        <w:t>○</w:t>
      </w:r>
      <w:r>
        <w:rPr>
          <w:rFonts w:hint="eastAsia"/>
        </w:rPr>
        <w:t>測定機器取扱い説明書</w:t>
      </w:r>
    </w:p>
    <w:p w:rsidR="00946A98" w:rsidRPr="00946A98" w:rsidRDefault="00946A98" w:rsidP="00946A98"/>
    <w:p w:rsidR="0090730F" w:rsidRDefault="0090730F">
      <w:pPr>
        <w:widowControl/>
        <w:jc w:val="left"/>
      </w:pPr>
      <w:r>
        <w:br w:type="page"/>
      </w:r>
    </w:p>
    <w:p w:rsidR="004B5136" w:rsidRPr="008763CB" w:rsidRDefault="008763CB" w:rsidP="008763CB">
      <w:pPr>
        <w:rPr>
          <w:b/>
          <w:sz w:val="28"/>
          <w:szCs w:val="28"/>
        </w:rPr>
      </w:pPr>
      <w:bookmarkStart w:id="10" w:name="_Toc524338668"/>
      <w:r w:rsidRPr="008763CB">
        <w:rPr>
          <w:rFonts w:hint="eastAsia"/>
          <w:b/>
          <w:sz w:val="28"/>
          <w:szCs w:val="28"/>
        </w:rPr>
        <w:lastRenderedPageBreak/>
        <w:t>17．</w:t>
      </w:r>
      <w:r w:rsidR="004B5136" w:rsidRPr="008763CB">
        <w:rPr>
          <w:rFonts w:hint="eastAsia"/>
          <w:b/>
          <w:sz w:val="28"/>
          <w:szCs w:val="28"/>
        </w:rPr>
        <w:t>作成及び改定年月日</w:t>
      </w:r>
      <w:bookmarkEnd w:id="10"/>
    </w:p>
    <w:p w:rsidR="008763CB" w:rsidRPr="008763CB" w:rsidRDefault="008763CB" w:rsidP="008763CB"/>
    <w:tbl>
      <w:tblPr>
        <w:tblStyle w:val="a8"/>
        <w:tblW w:w="9969" w:type="dxa"/>
        <w:tblLook w:val="04A0" w:firstRow="1" w:lastRow="0" w:firstColumn="1" w:lastColumn="0" w:noHBand="0" w:noVBand="1"/>
      </w:tblPr>
      <w:tblGrid>
        <w:gridCol w:w="885"/>
        <w:gridCol w:w="7156"/>
        <w:gridCol w:w="1928"/>
      </w:tblGrid>
      <w:tr w:rsidR="00402841" w:rsidRPr="00402841" w:rsidTr="00402841">
        <w:trPr>
          <w:trHeight w:val="596"/>
        </w:trPr>
        <w:tc>
          <w:tcPr>
            <w:tcW w:w="885" w:type="dxa"/>
            <w:shd w:val="clear" w:color="auto" w:fill="D9D9D9" w:themeFill="background1" w:themeFillShade="D9"/>
            <w:vAlign w:val="center"/>
          </w:tcPr>
          <w:p w:rsidR="00402841" w:rsidRPr="00402841" w:rsidRDefault="00402841" w:rsidP="00402841">
            <w:pPr>
              <w:jc w:val="center"/>
              <w:rPr>
                <w:rFonts w:cs="Meiryo UI"/>
                <w:b/>
                <w:sz w:val="28"/>
              </w:rPr>
            </w:pPr>
            <w:r w:rsidRPr="00402841">
              <w:rPr>
                <w:rFonts w:cs="Meiryo UI" w:hint="eastAsia"/>
                <w:b/>
                <w:sz w:val="28"/>
              </w:rPr>
              <w:t>版数</w:t>
            </w:r>
          </w:p>
        </w:tc>
        <w:tc>
          <w:tcPr>
            <w:tcW w:w="7156" w:type="dxa"/>
            <w:shd w:val="clear" w:color="auto" w:fill="D9D9D9" w:themeFill="background1" w:themeFillShade="D9"/>
            <w:vAlign w:val="center"/>
          </w:tcPr>
          <w:p w:rsidR="00402841" w:rsidRPr="00402841" w:rsidRDefault="00402841" w:rsidP="00402841">
            <w:pPr>
              <w:jc w:val="center"/>
              <w:rPr>
                <w:rFonts w:cs="Meiryo UI"/>
                <w:b/>
                <w:sz w:val="28"/>
              </w:rPr>
            </w:pPr>
            <w:r w:rsidRPr="00402841">
              <w:rPr>
                <w:rFonts w:cs="Meiryo UI" w:hint="eastAsia"/>
                <w:b/>
                <w:sz w:val="28"/>
              </w:rPr>
              <w:t>改定内容</w:t>
            </w:r>
          </w:p>
        </w:tc>
        <w:tc>
          <w:tcPr>
            <w:tcW w:w="1928" w:type="dxa"/>
            <w:shd w:val="clear" w:color="auto" w:fill="D9D9D9" w:themeFill="background1" w:themeFillShade="D9"/>
            <w:vAlign w:val="center"/>
          </w:tcPr>
          <w:p w:rsidR="00402841" w:rsidRPr="00402841" w:rsidRDefault="00402841" w:rsidP="00402841">
            <w:pPr>
              <w:jc w:val="center"/>
              <w:rPr>
                <w:rFonts w:cs="Meiryo UI"/>
                <w:b/>
                <w:sz w:val="28"/>
              </w:rPr>
            </w:pPr>
            <w:r w:rsidRPr="00402841">
              <w:rPr>
                <w:rFonts w:cs="Meiryo UI" w:hint="eastAsia"/>
                <w:b/>
                <w:sz w:val="28"/>
              </w:rPr>
              <w:t>使用開始日</w:t>
            </w:r>
          </w:p>
        </w:tc>
      </w:tr>
      <w:tr w:rsidR="00402841" w:rsidRPr="00402841" w:rsidTr="00402841">
        <w:trPr>
          <w:trHeight w:val="1928"/>
        </w:trPr>
        <w:tc>
          <w:tcPr>
            <w:tcW w:w="885" w:type="dxa"/>
            <w:vAlign w:val="center"/>
          </w:tcPr>
          <w:p w:rsidR="00402841" w:rsidRPr="00402841" w:rsidRDefault="00402841" w:rsidP="00402841">
            <w:pPr>
              <w:jc w:val="center"/>
              <w:rPr>
                <w:rFonts w:cs="Meiryo UI"/>
                <w:sz w:val="24"/>
              </w:rPr>
            </w:pPr>
            <w:r w:rsidRPr="00402841">
              <w:rPr>
                <w:rFonts w:cs="Meiryo UI" w:hint="eastAsia"/>
                <w:sz w:val="24"/>
              </w:rPr>
              <w:t>1</w:t>
            </w:r>
          </w:p>
        </w:tc>
        <w:tc>
          <w:tcPr>
            <w:tcW w:w="7156" w:type="dxa"/>
            <w:vAlign w:val="center"/>
          </w:tcPr>
          <w:p w:rsidR="00402841" w:rsidRPr="00402841" w:rsidRDefault="00402841" w:rsidP="00402841">
            <w:pPr>
              <w:rPr>
                <w:rFonts w:cs="Meiryo UI"/>
                <w:sz w:val="24"/>
              </w:rPr>
            </w:pPr>
            <w:r w:rsidRPr="00402841">
              <w:rPr>
                <w:rFonts w:cs="Meiryo UI" w:hint="eastAsia"/>
                <w:sz w:val="24"/>
              </w:rPr>
              <w:t>第1版作成</w:t>
            </w:r>
          </w:p>
        </w:tc>
        <w:tc>
          <w:tcPr>
            <w:tcW w:w="1928" w:type="dxa"/>
            <w:vAlign w:val="center"/>
          </w:tcPr>
          <w:p w:rsidR="00402841" w:rsidRPr="00402841" w:rsidRDefault="00402841" w:rsidP="00402841">
            <w:pPr>
              <w:jc w:val="center"/>
              <w:rPr>
                <w:rFonts w:cs="Meiryo UI"/>
                <w:sz w:val="24"/>
              </w:rPr>
            </w:pPr>
            <w:r w:rsidRPr="00402841">
              <w:rPr>
                <w:rFonts w:cs="Meiryo UI" w:hint="eastAsia"/>
                <w:sz w:val="24"/>
              </w:rPr>
              <w:t>2018/12/1</w:t>
            </w:r>
          </w:p>
        </w:tc>
      </w:tr>
      <w:tr w:rsidR="00402841" w:rsidRPr="00402841" w:rsidTr="00402841">
        <w:trPr>
          <w:trHeight w:val="1863"/>
        </w:trPr>
        <w:tc>
          <w:tcPr>
            <w:tcW w:w="885" w:type="dxa"/>
            <w:vAlign w:val="center"/>
          </w:tcPr>
          <w:p w:rsidR="00402841" w:rsidRPr="00402841" w:rsidRDefault="00402841" w:rsidP="00402841">
            <w:pPr>
              <w:jc w:val="center"/>
              <w:rPr>
                <w:rFonts w:cs="Meiryo UI"/>
                <w:sz w:val="24"/>
              </w:rPr>
            </w:pPr>
          </w:p>
        </w:tc>
        <w:tc>
          <w:tcPr>
            <w:tcW w:w="7156" w:type="dxa"/>
            <w:vAlign w:val="center"/>
          </w:tcPr>
          <w:p w:rsidR="00402841" w:rsidRPr="00402841" w:rsidRDefault="00402841" w:rsidP="00402841">
            <w:pPr>
              <w:rPr>
                <w:rFonts w:cs="Meiryo UI"/>
                <w:sz w:val="24"/>
              </w:rPr>
            </w:pPr>
          </w:p>
        </w:tc>
        <w:tc>
          <w:tcPr>
            <w:tcW w:w="1928" w:type="dxa"/>
            <w:vAlign w:val="center"/>
          </w:tcPr>
          <w:p w:rsidR="00402841" w:rsidRPr="00402841" w:rsidRDefault="00402841" w:rsidP="00402841">
            <w:pPr>
              <w:jc w:val="center"/>
              <w:rPr>
                <w:rFonts w:cs="Meiryo UI"/>
                <w:sz w:val="24"/>
              </w:rPr>
            </w:pPr>
          </w:p>
        </w:tc>
      </w:tr>
      <w:tr w:rsidR="00402841" w:rsidRPr="00402841" w:rsidTr="00402841">
        <w:trPr>
          <w:trHeight w:val="1928"/>
        </w:trPr>
        <w:tc>
          <w:tcPr>
            <w:tcW w:w="885" w:type="dxa"/>
            <w:vAlign w:val="center"/>
          </w:tcPr>
          <w:p w:rsidR="00402841" w:rsidRPr="00402841" w:rsidRDefault="00402841" w:rsidP="00402841">
            <w:pPr>
              <w:jc w:val="center"/>
              <w:rPr>
                <w:rFonts w:cs="Meiryo UI"/>
                <w:sz w:val="24"/>
              </w:rPr>
            </w:pPr>
          </w:p>
        </w:tc>
        <w:tc>
          <w:tcPr>
            <w:tcW w:w="7156" w:type="dxa"/>
            <w:vAlign w:val="center"/>
          </w:tcPr>
          <w:p w:rsidR="00402841" w:rsidRPr="00402841" w:rsidRDefault="00402841" w:rsidP="00402841">
            <w:pPr>
              <w:rPr>
                <w:rFonts w:cs="Meiryo UI"/>
                <w:sz w:val="24"/>
              </w:rPr>
            </w:pPr>
          </w:p>
        </w:tc>
        <w:tc>
          <w:tcPr>
            <w:tcW w:w="1928" w:type="dxa"/>
            <w:vAlign w:val="center"/>
          </w:tcPr>
          <w:p w:rsidR="00402841" w:rsidRPr="00402841" w:rsidRDefault="00402841" w:rsidP="00402841">
            <w:pPr>
              <w:jc w:val="center"/>
              <w:rPr>
                <w:rFonts w:cs="Meiryo UI"/>
                <w:sz w:val="24"/>
              </w:rPr>
            </w:pPr>
          </w:p>
        </w:tc>
      </w:tr>
      <w:tr w:rsidR="00402841" w:rsidRPr="00402841" w:rsidTr="00402841">
        <w:trPr>
          <w:trHeight w:val="1928"/>
        </w:trPr>
        <w:tc>
          <w:tcPr>
            <w:tcW w:w="885" w:type="dxa"/>
            <w:vAlign w:val="center"/>
          </w:tcPr>
          <w:p w:rsidR="00402841" w:rsidRPr="00402841" w:rsidRDefault="00402841" w:rsidP="00402841">
            <w:pPr>
              <w:jc w:val="center"/>
              <w:rPr>
                <w:rFonts w:cs="Meiryo UI"/>
                <w:sz w:val="24"/>
              </w:rPr>
            </w:pPr>
          </w:p>
        </w:tc>
        <w:tc>
          <w:tcPr>
            <w:tcW w:w="7156" w:type="dxa"/>
            <w:vAlign w:val="center"/>
          </w:tcPr>
          <w:p w:rsidR="00402841" w:rsidRPr="00402841" w:rsidRDefault="00402841" w:rsidP="00402841">
            <w:pPr>
              <w:rPr>
                <w:rFonts w:cs="Meiryo UI"/>
                <w:sz w:val="24"/>
              </w:rPr>
            </w:pPr>
          </w:p>
        </w:tc>
        <w:tc>
          <w:tcPr>
            <w:tcW w:w="1928" w:type="dxa"/>
            <w:vAlign w:val="center"/>
          </w:tcPr>
          <w:p w:rsidR="00402841" w:rsidRPr="00402841" w:rsidRDefault="00402841" w:rsidP="00402841">
            <w:pPr>
              <w:jc w:val="center"/>
              <w:rPr>
                <w:rFonts w:cs="Meiryo UI"/>
                <w:sz w:val="24"/>
              </w:rPr>
            </w:pPr>
          </w:p>
        </w:tc>
      </w:tr>
      <w:tr w:rsidR="00402841" w:rsidRPr="00402841" w:rsidTr="00402841">
        <w:trPr>
          <w:trHeight w:val="1992"/>
        </w:trPr>
        <w:tc>
          <w:tcPr>
            <w:tcW w:w="885" w:type="dxa"/>
            <w:vAlign w:val="center"/>
          </w:tcPr>
          <w:p w:rsidR="00402841" w:rsidRPr="00402841" w:rsidRDefault="00402841" w:rsidP="00402841">
            <w:pPr>
              <w:jc w:val="center"/>
              <w:rPr>
                <w:rFonts w:cs="Meiryo UI"/>
                <w:sz w:val="24"/>
              </w:rPr>
            </w:pPr>
          </w:p>
        </w:tc>
        <w:tc>
          <w:tcPr>
            <w:tcW w:w="7156" w:type="dxa"/>
            <w:vAlign w:val="center"/>
          </w:tcPr>
          <w:p w:rsidR="00402841" w:rsidRPr="00402841" w:rsidRDefault="00402841" w:rsidP="00402841">
            <w:pPr>
              <w:rPr>
                <w:rFonts w:cs="Meiryo UI"/>
                <w:sz w:val="24"/>
              </w:rPr>
            </w:pPr>
          </w:p>
        </w:tc>
        <w:tc>
          <w:tcPr>
            <w:tcW w:w="1928" w:type="dxa"/>
            <w:vAlign w:val="center"/>
          </w:tcPr>
          <w:p w:rsidR="00402841" w:rsidRPr="00402841" w:rsidRDefault="00402841" w:rsidP="00402841">
            <w:pPr>
              <w:jc w:val="center"/>
              <w:rPr>
                <w:rFonts w:cs="Meiryo UI"/>
                <w:sz w:val="24"/>
              </w:rPr>
            </w:pPr>
          </w:p>
        </w:tc>
      </w:tr>
    </w:tbl>
    <w:p w:rsidR="004B5136" w:rsidRPr="004B5136" w:rsidRDefault="004B5136" w:rsidP="004B5136"/>
    <w:sectPr w:rsidR="004B5136" w:rsidRPr="004B5136" w:rsidSect="00202B25">
      <w:headerReference w:type="default" r:id="rId16"/>
      <w:pgSz w:w="11906" w:h="16838" w:code="9"/>
      <w:pgMar w:top="1440" w:right="1077" w:bottom="1440" w:left="1077" w:header="567"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122" w:rsidRDefault="00684122" w:rsidP="000015B1">
      <w:r>
        <w:separator/>
      </w:r>
    </w:p>
  </w:endnote>
  <w:endnote w:type="continuationSeparator" w:id="0">
    <w:p w:rsidR="00684122" w:rsidRDefault="00684122" w:rsidP="0000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altName w:val="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122" w:rsidRDefault="00684122" w:rsidP="000015B1">
      <w:r>
        <w:separator/>
      </w:r>
    </w:p>
  </w:footnote>
  <w:footnote w:type="continuationSeparator" w:id="0">
    <w:p w:rsidR="00684122" w:rsidRDefault="00684122" w:rsidP="00001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4708"/>
      <w:gridCol w:w="1425"/>
      <w:gridCol w:w="1866"/>
    </w:tblGrid>
    <w:tr w:rsidR="00C70352" w:rsidRPr="005A3AE5" w:rsidTr="001D703A">
      <w:trPr>
        <w:cantSplit/>
        <w:trHeight w:val="704"/>
      </w:trPr>
      <w:tc>
        <w:tcPr>
          <w:tcW w:w="6405" w:type="dxa"/>
          <w:gridSpan w:val="2"/>
          <w:vAlign w:val="center"/>
        </w:tcPr>
        <w:p w:rsidR="00C70352" w:rsidRPr="00D729EF" w:rsidRDefault="00C70352" w:rsidP="00147F34">
          <w:pPr>
            <w:pStyle w:val="a4"/>
            <w:jc w:val="center"/>
            <w:rPr>
              <w:rFonts w:cs="Meiryo UI"/>
              <w:sz w:val="20"/>
            </w:rPr>
          </w:pPr>
          <w:r>
            <w:rPr>
              <w:rFonts w:cs="Meiryo UI" w:hint="eastAsia"/>
              <w:sz w:val="28"/>
            </w:rPr>
            <w:t>○○</w:t>
          </w:r>
          <w:r w:rsidRPr="00D729EF">
            <w:rPr>
              <w:rFonts w:cs="Meiryo UI" w:hint="eastAsia"/>
              <w:sz w:val="28"/>
            </w:rPr>
            <w:t>病院　臨床検査</w:t>
          </w:r>
          <w:r>
            <w:rPr>
              <w:rFonts w:cs="Meiryo UI" w:hint="eastAsia"/>
              <w:sz w:val="28"/>
            </w:rPr>
            <w:t>技術</w:t>
          </w:r>
          <w:r w:rsidRPr="00D729EF">
            <w:rPr>
              <w:rFonts w:cs="Meiryo UI" w:hint="eastAsia"/>
              <w:sz w:val="28"/>
            </w:rPr>
            <w:t>部</w:t>
          </w:r>
        </w:p>
      </w:tc>
      <w:tc>
        <w:tcPr>
          <w:tcW w:w="1425" w:type="dxa"/>
          <w:tcBorders>
            <w:right w:val="dotted" w:sz="4" w:space="0" w:color="auto"/>
          </w:tcBorders>
          <w:vAlign w:val="center"/>
        </w:tcPr>
        <w:p w:rsidR="00C70352" w:rsidRPr="00D729EF" w:rsidRDefault="00C70352" w:rsidP="001D703A">
          <w:pPr>
            <w:pStyle w:val="a4"/>
            <w:jc w:val="center"/>
            <w:rPr>
              <w:rFonts w:cs="Meiryo UI"/>
              <w:sz w:val="20"/>
            </w:rPr>
          </w:pPr>
          <w:r>
            <w:rPr>
              <w:rFonts w:cs="Meiryo UI" w:hint="eastAsia"/>
              <w:sz w:val="24"/>
            </w:rPr>
            <w:t>文書番号</w:t>
          </w:r>
        </w:p>
      </w:tc>
      <w:tc>
        <w:tcPr>
          <w:tcW w:w="1866" w:type="dxa"/>
          <w:tcBorders>
            <w:bottom w:val="single" w:sz="4" w:space="0" w:color="auto"/>
          </w:tcBorders>
          <w:vAlign w:val="center"/>
        </w:tcPr>
        <w:p w:rsidR="00C70352" w:rsidRPr="00D729EF" w:rsidRDefault="00C70352" w:rsidP="001D703A">
          <w:pPr>
            <w:pStyle w:val="a4"/>
            <w:jc w:val="center"/>
            <w:rPr>
              <w:rFonts w:cs="Meiryo UI"/>
            </w:rPr>
          </w:pPr>
          <w:r>
            <w:rPr>
              <w:rFonts w:cs="Meiryo UI" w:hint="eastAsia"/>
            </w:rPr>
            <w:t>SOP/1-23</w:t>
          </w:r>
        </w:p>
      </w:tc>
    </w:tr>
    <w:tr w:rsidR="00C70352" w:rsidRPr="005A3AE5" w:rsidTr="00202B25">
      <w:trPr>
        <w:cantSplit/>
        <w:trHeight w:val="704"/>
      </w:trPr>
      <w:tc>
        <w:tcPr>
          <w:tcW w:w="1697" w:type="dxa"/>
          <w:vAlign w:val="center"/>
        </w:tcPr>
        <w:p w:rsidR="00C70352" w:rsidRDefault="00C70352" w:rsidP="00147F34">
          <w:pPr>
            <w:pStyle w:val="a4"/>
            <w:jc w:val="center"/>
            <w:rPr>
              <w:rFonts w:cs="Meiryo UI"/>
              <w:sz w:val="28"/>
            </w:rPr>
          </w:pPr>
          <w:r w:rsidRPr="00D729EF">
            <w:rPr>
              <w:rFonts w:cs="Meiryo UI" w:hint="eastAsia"/>
              <w:sz w:val="24"/>
              <w:szCs w:val="21"/>
            </w:rPr>
            <w:t>文書名</w:t>
          </w:r>
        </w:p>
      </w:tc>
      <w:tc>
        <w:tcPr>
          <w:tcW w:w="4708" w:type="dxa"/>
          <w:vAlign w:val="center"/>
        </w:tcPr>
        <w:p w:rsidR="00C70352" w:rsidRDefault="00C70352" w:rsidP="00147F34">
          <w:pPr>
            <w:pStyle w:val="a4"/>
            <w:jc w:val="center"/>
            <w:rPr>
              <w:rFonts w:cs="Meiryo UI"/>
              <w:sz w:val="28"/>
            </w:rPr>
          </w:pPr>
          <w:r>
            <w:rPr>
              <w:rFonts w:cs="Meiryo UI" w:hint="eastAsia"/>
              <w:sz w:val="24"/>
            </w:rPr>
            <w:t>測定標準作業書　AST</w:t>
          </w:r>
        </w:p>
      </w:tc>
      <w:tc>
        <w:tcPr>
          <w:tcW w:w="1425" w:type="dxa"/>
          <w:tcBorders>
            <w:right w:val="dotted" w:sz="4" w:space="0" w:color="auto"/>
          </w:tcBorders>
          <w:vAlign w:val="center"/>
        </w:tcPr>
        <w:p w:rsidR="00C70352" w:rsidRPr="00D729EF" w:rsidRDefault="00C70352" w:rsidP="001B78BD">
          <w:pPr>
            <w:pStyle w:val="a4"/>
            <w:jc w:val="center"/>
            <w:rPr>
              <w:rFonts w:cs="Meiryo UI"/>
              <w:sz w:val="24"/>
            </w:rPr>
          </w:pPr>
          <w:r w:rsidRPr="00D729EF">
            <w:rPr>
              <w:rFonts w:cs="Meiryo UI" w:hint="eastAsia"/>
              <w:sz w:val="24"/>
            </w:rPr>
            <w:t>第1版</w:t>
          </w:r>
        </w:p>
      </w:tc>
      <w:tc>
        <w:tcPr>
          <w:tcW w:w="1866" w:type="dxa"/>
          <w:tcBorders>
            <w:bottom w:val="single" w:sz="4" w:space="0" w:color="auto"/>
          </w:tcBorders>
          <w:vAlign w:val="center"/>
        </w:tcPr>
        <w:p w:rsidR="00C70352" w:rsidRPr="00D729EF" w:rsidRDefault="00C70352" w:rsidP="00ED7ADF">
          <w:pPr>
            <w:pStyle w:val="a4"/>
            <w:jc w:val="center"/>
            <w:rPr>
              <w:rFonts w:cs="Meiryo UI"/>
            </w:rPr>
          </w:pPr>
          <w:r w:rsidRPr="00D729EF">
            <w:rPr>
              <w:rFonts w:cs="Meiryo UI"/>
            </w:rPr>
            <w:t>Page</w:t>
          </w:r>
          <w:r>
            <w:rPr>
              <w:rFonts w:cs="Meiryo UI" w:hint="eastAsia"/>
            </w:rPr>
            <w:t xml:space="preserve">　</w:t>
          </w:r>
          <w:r w:rsidR="00F855AD" w:rsidRPr="00D729EF">
            <w:rPr>
              <w:rStyle w:val="a9"/>
              <w:rFonts w:cs="Meiryo UI"/>
            </w:rPr>
            <w:fldChar w:fldCharType="begin"/>
          </w:r>
          <w:r w:rsidRPr="00D729EF">
            <w:rPr>
              <w:rStyle w:val="a9"/>
              <w:rFonts w:cs="Meiryo UI"/>
            </w:rPr>
            <w:instrText xml:space="preserve"> PAGE </w:instrText>
          </w:r>
          <w:r w:rsidR="00F855AD" w:rsidRPr="00D729EF">
            <w:rPr>
              <w:rStyle w:val="a9"/>
              <w:rFonts w:cs="Meiryo UI"/>
            </w:rPr>
            <w:fldChar w:fldCharType="separate"/>
          </w:r>
          <w:r w:rsidR="002A5F38">
            <w:rPr>
              <w:rStyle w:val="a9"/>
              <w:rFonts w:cs="Meiryo UI"/>
              <w:noProof/>
            </w:rPr>
            <w:t>6</w:t>
          </w:r>
          <w:r w:rsidR="00F855AD" w:rsidRPr="00D729EF">
            <w:rPr>
              <w:rStyle w:val="a9"/>
              <w:rFonts w:cs="Meiryo UI"/>
            </w:rPr>
            <w:fldChar w:fldCharType="end"/>
          </w:r>
          <w:r>
            <w:rPr>
              <w:rStyle w:val="a9"/>
              <w:rFonts w:cs="Meiryo UI" w:hint="eastAsia"/>
            </w:rPr>
            <w:t>/</w:t>
          </w:r>
          <w:r w:rsidR="002A5F38">
            <w:rPr>
              <w:rStyle w:val="a9"/>
              <w:rFonts w:cs="Meiryo UI" w:hint="eastAsia"/>
            </w:rPr>
            <w:t>10</w:t>
          </w:r>
        </w:p>
      </w:tc>
    </w:tr>
  </w:tbl>
  <w:p w:rsidR="00C70352" w:rsidRDefault="00C7035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D400C"/>
    <w:multiLevelType w:val="hybridMultilevel"/>
    <w:tmpl w:val="B352DC58"/>
    <w:lvl w:ilvl="0" w:tplc="268414A6">
      <w:numFmt w:val="bullet"/>
      <w:lvlText w:val="○"/>
      <w:lvlJc w:val="left"/>
      <w:pPr>
        <w:ind w:left="844" w:hanging="420"/>
      </w:pPr>
      <w:rPr>
        <w:rFonts w:ascii="Meiryo UI" w:eastAsia="Meiryo UI" w:hAnsi="Meiryo UI" w:cs="Meiryo U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0B975363"/>
    <w:multiLevelType w:val="hybridMultilevel"/>
    <w:tmpl w:val="921A5CB4"/>
    <w:lvl w:ilvl="0" w:tplc="04090001">
      <w:start w:val="1"/>
      <w:numFmt w:val="bullet"/>
      <w:lvlText w:val=""/>
      <w:lvlJc w:val="left"/>
      <w:pPr>
        <w:ind w:left="844" w:hanging="420"/>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15:restartNumberingAfterBreak="0">
    <w:nsid w:val="0C252B15"/>
    <w:multiLevelType w:val="hybridMultilevel"/>
    <w:tmpl w:val="E116CF0E"/>
    <w:lvl w:ilvl="0" w:tplc="268414A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80328B"/>
    <w:multiLevelType w:val="hybridMultilevel"/>
    <w:tmpl w:val="92D80D52"/>
    <w:lvl w:ilvl="0" w:tplc="268414A6">
      <w:numFmt w:val="bullet"/>
      <w:lvlText w:val="○"/>
      <w:lvlJc w:val="left"/>
      <w:pPr>
        <w:ind w:left="842" w:hanging="420"/>
      </w:pPr>
      <w:rPr>
        <w:rFonts w:ascii="Meiryo UI" w:eastAsia="Meiryo UI" w:hAnsi="Meiryo UI" w:cs="Meiryo UI"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1B774DC3"/>
    <w:multiLevelType w:val="hybridMultilevel"/>
    <w:tmpl w:val="0890CDBA"/>
    <w:lvl w:ilvl="0" w:tplc="268414A6">
      <w:numFmt w:val="bullet"/>
      <w:lvlText w:val="○"/>
      <w:lvlJc w:val="left"/>
      <w:pPr>
        <w:ind w:left="844" w:hanging="420"/>
      </w:pPr>
      <w:rPr>
        <w:rFonts w:ascii="Meiryo UI" w:eastAsia="Meiryo UI" w:hAnsi="Meiryo UI" w:cs="Meiryo U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217F38FF"/>
    <w:multiLevelType w:val="hybridMultilevel"/>
    <w:tmpl w:val="7C485106"/>
    <w:lvl w:ilvl="0" w:tplc="268414A6">
      <w:numFmt w:val="bullet"/>
      <w:lvlText w:val="○"/>
      <w:lvlJc w:val="left"/>
      <w:pPr>
        <w:ind w:left="844" w:hanging="420"/>
      </w:pPr>
      <w:rPr>
        <w:rFonts w:ascii="Meiryo UI" w:eastAsia="Meiryo UI" w:hAnsi="Meiryo UI" w:cs="Meiryo U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15:restartNumberingAfterBreak="0">
    <w:nsid w:val="231478B2"/>
    <w:multiLevelType w:val="hybridMultilevel"/>
    <w:tmpl w:val="3AA2E1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212BFF"/>
    <w:multiLevelType w:val="hybridMultilevel"/>
    <w:tmpl w:val="FD6819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BA1CCE"/>
    <w:multiLevelType w:val="hybridMultilevel"/>
    <w:tmpl w:val="72FEF176"/>
    <w:lvl w:ilvl="0" w:tplc="0409000B">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9" w15:restartNumberingAfterBreak="0">
    <w:nsid w:val="26401B63"/>
    <w:multiLevelType w:val="hybridMultilevel"/>
    <w:tmpl w:val="D2860472"/>
    <w:lvl w:ilvl="0" w:tplc="268414A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D92C8A"/>
    <w:multiLevelType w:val="hybridMultilevel"/>
    <w:tmpl w:val="D92C184E"/>
    <w:lvl w:ilvl="0" w:tplc="268414A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7446BA"/>
    <w:multiLevelType w:val="hybridMultilevel"/>
    <w:tmpl w:val="FE580C62"/>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2" w15:restartNumberingAfterBreak="0">
    <w:nsid w:val="370924F6"/>
    <w:multiLevelType w:val="hybridMultilevel"/>
    <w:tmpl w:val="5C0A46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873714"/>
    <w:multiLevelType w:val="hybridMultilevel"/>
    <w:tmpl w:val="5972CE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4B569E"/>
    <w:multiLevelType w:val="hybridMultilevel"/>
    <w:tmpl w:val="5E4C0D32"/>
    <w:lvl w:ilvl="0" w:tplc="04090001">
      <w:start w:val="1"/>
      <w:numFmt w:val="bullet"/>
      <w:lvlText w:val=""/>
      <w:lvlJc w:val="left"/>
      <w:pPr>
        <w:ind w:left="844" w:hanging="420"/>
      </w:pPr>
      <w:rPr>
        <w:rFonts w:ascii="Wingdings" w:hAnsi="Wingdings" w:hint="default"/>
      </w:rPr>
    </w:lvl>
    <w:lvl w:ilvl="1" w:tplc="0409000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3D203621"/>
    <w:multiLevelType w:val="hybridMultilevel"/>
    <w:tmpl w:val="7DBAC38E"/>
    <w:lvl w:ilvl="0" w:tplc="268414A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B761C2"/>
    <w:multiLevelType w:val="hybridMultilevel"/>
    <w:tmpl w:val="2572045A"/>
    <w:lvl w:ilvl="0" w:tplc="268414A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D84897"/>
    <w:multiLevelType w:val="hybridMultilevel"/>
    <w:tmpl w:val="1F3471C2"/>
    <w:lvl w:ilvl="0" w:tplc="268414A6">
      <w:numFmt w:val="bullet"/>
      <w:lvlText w:val="○"/>
      <w:lvlJc w:val="left"/>
      <w:pPr>
        <w:ind w:left="846" w:hanging="420"/>
      </w:pPr>
      <w:rPr>
        <w:rFonts w:ascii="Meiryo UI" w:eastAsia="Meiryo UI" w:hAnsi="Meiryo UI" w:cs="Meiryo U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42DA5BC3"/>
    <w:multiLevelType w:val="hybridMultilevel"/>
    <w:tmpl w:val="3A58C14E"/>
    <w:lvl w:ilvl="0" w:tplc="04090001">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9" w15:restartNumberingAfterBreak="0">
    <w:nsid w:val="46172B55"/>
    <w:multiLevelType w:val="hybridMultilevel"/>
    <w:tmpl w:val="4F1E89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6D1031"/>
    <w:multiLevelType w:val="hybridMultilevel"/>
    <w:tmpl w:val="9104AC4C"/>
    <w:lvl w:ilvl="0" w:tplc="268414A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6D1086"/>
    <w:multiLevelType w:val="hybridMultilevel"/>
    <w:tmpl w:val="028041D4"/>
    <w:lvl w:ilvl="0" w:tplc="268414A6">
      <w:numFmt w:val="bullet"/>
      <w:lvlText w:val="○"/>
      <w:lvlJc w:val="left"/>
      <w:pPr>
        <w:ind w:left="844" w:hanging="420"/>
      </w:pPr>
      <w:rPr>
        <w:rFonts w:ascii="Meiryo UI" w:eastAsia="Meiryo UI" w:hAnsi="Meiryo UI" w:cs="Meiryo U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2" w15:restartNumberingAfterBreak="0">
    <w:nsid w:val="4D7A1363"/>
    <w:multiLevelType w:val="hybridMultilevel"/>
    <w:tmpl w:val="73DAD7F2"/>
    <w:lvl w:ilvl="0" w:tplc="04090001">
      <w:start w:val="1"/>
      <w:numFmt w:val="bullet"/>
      <w:lvlText w:val=""/>
      <w:lvlJc w:val="left"/>
      <w:pPr>
        <w:ind w:left="844" w:hanging="420"/>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3" w15:restartNumberingAfterBreak="0">
    <w:nsid w:val="5AB46FE9"/>
    <w:multiLevelType w:val="hybridMultilevel"/>
    <w:tmpl w:val="1ED4064E"/>
    <w:lvl w:ilvl="0" w:tplc="0409000B">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4" w15:restartNumberingAfterBreak="0">
    <w:nsid w:val="5B7C77FA"/>
    <w:multiLevelType w:val="hybridMultilevel"/>
    <w:tmpl w:val="26AE32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BA34B5"/>
    <w:multiLevelType w:val="hybridMultilevel"/>
    <w:tmpl w:val="F1C81236"/>
    <w:lvl w:ilvl="0" w:tplc="268414A6">
      <w:numFmt w:val="bullet"/>
      <w:lvlText w:val="○"/>
      <w:lvlJc w:val="left"/>
      <w:pPr>
        <w:ind w:left="844" w:hanging="420"/>
      </w:pPr>
      <w:rPr>
        <w:rFonts w:ascii="Meiryo UI" w:eastAsia="Meiryo UI" w:hAnsi="Meiryo UI" w:cs="Meiryo UI" w:hint="eastAsia"/>
      </w:rPr>
    </w:lvl>
    <w:lvl w:ilvl="1" w:tplc="14CE6C14">
      <w:numFmt w:val="bullet"/>
      <w:lvlText w:val="・"/>
      <w:lvlJc w:val="left"/>
      <w:pPr>
        <w:ind w:left="1204" w:hanging="360"/>
      </w:pPr>
      <w:rPr>
        <w:rFonts w:ascii="Meiryo UI" w:eastAsia="Meiryo UI" w:hAnsi="Meiryo UI" w:cs="Meiryo UI"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6" w15:restartNumberingAfterBreak="0">
    <w:nsid w:val="6542510A"/>
    <w:multiLevelType w:val="hybridMultilevel"/>
    <w:tmpl w:val="68E0E2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F72B5D"/>
    <w:multiLevelType w:val="hybridMultilevel"/>
    <w:tmpl w:val="8DB021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D61D62"/>
    <w:multiLevelType w:val="hybridMultilevel"/>
    <w:tmpl w:val="DC506BC4"/>
    <w:lvl w:ilvl="0" w:tplc="0409000B">
      <w:start w:val="1"/>
      <w:numFmt w:val="bullet"/>
      <w:lvlText w:val=""/>
      <w:lvlJc w:val="left"/>
      <w:pPr>
        <w:ind w:left="844" w:hanging="420"/>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9" w15:restartNumberingAfterBreak="0">
    <w:nsid w:val="78DA1758"/>
    <w:multiLevelType w:val="hybridMultilevel"/>
    <w:tmpl w:val="A282F362"/>
    <w:lvl w:ilvl="0" w:tplc="268414A6">
      <w:numFmt w:val="bullet"/>
      <w:lvlText w:val="○"/>
      <w:lvlJc w:val="left"/>
      <w:pPr>
        <w:ind w:left="844" w:hanging="420"/>
      </w:pPr>
      <w:rPr>
        <w:rFonts w:ascii="Meiryo UI" w:eastAsia="Meiryo UI" w:hAnsi="Meiryo UI" w:cs="Meiryo U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0" w15:restartNumberingAfterBreak="0">
    <w:nsid w:val="7D03413B"/>
    <w:multiLevelType w:val="hybridMultilevel"/>
    <w:tmpl w:val="4BAC7758"/>
    <w:lvl w:ilvl="0" w:tplc="268414A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E7237F2"/>
    <w:multiLevelType w:val="hybridMultilevel"/>
    <w:tmpl w:val="D61452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5"/>
  </w:num>
  <w:num w:numId="4">
    <w:abstractNumId w:val="22"/>
  </w:num>
  <w:num w:numId="5">
    <w:abstractNumId w:val="14"/>
  </w:num>
  <w:num w:numId="6">
    <w:abstractNumId w:val="27"/>
  </w:num>
  <w:num w:numId="7">
    <w:abstractNumId w:val="1"/>
  </w:num>
  <w:num w:numId="8">
    <w:abstractNumId w:val="18"/>
  </w:num>
  <w:num w:numId="9">
    <w:abstractNumId w:val="4"/>
  </w:num>
  <w:num w:numId="10">
    <w:abstractNumId w:val="29"/>
  </w:num>
  <w:num w:numId="11">
    <w:abstractNumId w:val="0"/>
  </w:num>
  <w:num w:numId="12">
    <w:abstractNumId w:val="28"/>
  </w:num>
  <w:num w:numId="13">
    <w:abstractNumId w:val="24"/>
  </w:num>
  <w:num w:numId="14">
    <w:abstractNumId w:val="31"/>
  </w:num>
  <w:num w:numId="15">
    <w:abstractNumId w:val="12"/>
  </w:num>
  <w:num w:numId="16">
    <w:abstractNumId w:val="7"/>
  </w:num>
  <w:num w:numId="17">
    <w:abstractNumId w:val="26"/>
  </w:num>
  <w:num w:numId="18">
    <w:abstractNumId w:val="16"/>
  </w:num>
  <w:num w:numId="19">
    <w:abstractNumId w:val="19"/>
  </w:num>
  <w:num w:numId="20">
    <w:abstractNumId w:val="2"/>
  </w:num>
  <w:num w:numId="21">
    <w:abstractNumId w:val="6"/>
  </w:num>
  <w:num w:numId="22">
    <w:abstractNumId w:val="9"/>
  </w:num>
  <w:num w:numId="23">
    <w:abstractNumId w:val="30"/>
  </w:num>
  <w:num w:numId="24">
    <w:abstractNumId w:val="21"/>
  </w:num>
  <w:num w:numId="25">
    <w:abstractNumId w:val="23"/>
  </w:num>
  <w:num w:numId="26">
    <w:abstractNumId w:val="8"/>
  </w:num>
  <w:num w:numId="27">
    <w:abstractNumId w:val="15"/>
  </w:num>
  <w:num w:numId="28">
    <w:abstractNumId w:val="20"/>
  </w:num>
  <w:num w:numId="29">
    <w:abstractNumId w:val="10"/>
  </w:num>
  <w:num w:numId="30">
    <w:abstractNumId w:val="13"/>
  </w:num>
  <w:num w:numId="31">
    <w:abstractNumId w:val="17"/>
  </w:num>
  <w:num w:numId="32">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15B1"/>
    <w:rsid w:val="000015B1"/>
    <w:rsid w:val="00034D2C"/>
    <w:rsid w:val="000618F9"/>
    <w:rsid w:val="000661B9"/>
    <w:rsid w:val="000902B8"/>
    <w:rsid w:val="000D4AF9"/>
    <w:rsid w:val="00114911"/>
    <w:rsid w:val="00147F34"/>
    <w:rsid w:val="0017082D"/>
    <w:rsid w:val="001759B3"/>
    <w:rsid w:val="001B78BD"/>
    <w:rsid w:val="001C2E13"/>
    <w:rsid w:val="001D31BB"/>
    <w:rsid w:val="001D6685"/>
    <w:rsid w:val="001D703A"/>
    <w:rsid w:val="001E2A9D"/>
    <w:rsid w:val="00200F27"/>
    <w:rsid w:val="00202B25"/>
    <w:rsid w:val="002168F6"/>
    <w:rsid w:val="00220B18"/>
    <w:rsid w:val="00237BA3"/>
    <w:rsid w:val="002468FD"/>
    <w:rsid w:val="00287DDA"/>
    <w:rsid w:val="00292910"/>
    <w:rsid w:val="002A5F38"/>
    <w:rsid w:val="002B5B05"/>
    <w:rsid w:val="002D4311"/>
    <w:rsid w:val="002D6869"/>
    <w:rsid w:val="003404EC"/>
    <w:rsid w:val="00346361"/>
    <w:rsid w:val="00395FC3"/>
    <w:rsid w:val="003C0690"/>
    <w:rsid w:val="004000DF"/>
    <w:rsid w:val="00400100"/>
    <w:rsid w:val="00402841"/>
    <w:rsid w:val="0040408C"/>
    <w:rsid w:val="004047DC"/>
    <w:rsid w:val="0044619D"/>
    <w:rsid w:val="00450C30"/>
    <w:rsid w:val="0046192F"/>
    <w:rsid w:val="00477326"/>
    <w:rsid w:val="004B500F"/>
    <w:rsid w:val="004B5136"/>
    <w:rsid w:val="0051137C"/>
    <w:rsid w:val="00513948"/>
    <w:rsid w:val="00557355"/>
    <w:rsid w:val="00572143"/>
    <w:rsid w:val="005B66B2"/>
    <w:rsid w:val="005C2EE5"/>
    <w:rsid w:val="005E72FB"/>
    <w:rsid w:val="006131EC"/>
    <w:rsid w:val="00625FA2"/>
    <w:rsid w:val="00631497"/>
    <w:rsid w:val="00681CDD"/>
    <w:rsid w:val="00684122"/>
    <w:rsid w:val="006A13FF"/>
    <w:rsid w:val="006C1D91"/>
    <w:rsid w:val="006F0CDE"/>
    <w:rsid w:val="006F444E"/>
    <w:rsid w:val="00736A8B"/>
    <w:rsid w:val="00740F24"/>
    <w:rsid w:val="00770497"/>
    <w:rsid w:val="007D6CA1"/>
    <w:rsid w:val="007E6797"/>
    <w:rsid w:val="007F52EF"/>
    <w:rsid w:val="0080051B"/>
    <w:rsid w:val="00826178"/>
    <w:rsid w:val="008337FE"/>
    <w:rsid w:val="008763CB"/>
    <w:rsid w:val="00885C27"/>
    <w:rsid w:val="008F7F2A"/>
    <w:rsid w:val="0090730F"/>
    <w:rsid w:val="00910151"/>
    <w:rsid w:val="009101DF"/>
    <w:rsid w:val="00946A98"/>
    <w:rsid w:val="00952F55"/>
    <w:rsid w:val="00990B5F"/>
    <w:rsid w:val="009956AC"/>
    <w:rsid w:val="009C4BF2"/>
    <w:rsid w:val="00A170DB"/>
    <w:rsid w:val="00A26F6C"/>
    <w:rsid w:val="00A409CD"/>
    <w:rsid w:val="00A5078E"/>
    <w:rsid w:val="00A53801"/>
    <w:rsid w:val="00A63143"/>
    <w:rsid w:val="00A84A26"/>
    <w:rsid w:val="00AB4F67"/>
    <w:rsid w:val="00AC6040"/>
    <w:rsid w:val="00AF1BFA"/>
    <w:rsid w:val="00AF47CB"/>
    <w:rsid w:val="00B01162"/>
    <w:rsid w:val="00B1778F"/>
    <w:rsid w:val="00B52972"/>
    <w:rsid w:val="00B95F5D"/>
    <w:rsid w:val="00BB53E7"/>
    <w:rsid w:val="00BB7925"/>
    <w:rsid w:val="00BD0075"/>
    <w:rsid w:val="00BD16CF"/>
    <w:rsid w:val="00BD51C0"/>
    <w:rsid w:val="00BF2838"/>
    <w:rsid w:val="00BF2F33"/>
    <w:rsid w:val="00C35030"/>
    <w:rsid w:val="00C47FE8"/>
    <w:rsid w:val="00C70352"/>
    <w:rsid w:val="00C80586"/>
    <w:rsid w:val="00C821E2"/>
    <w:rsid w:val="00C950BD"/>
    <w:rsid w:val="00CB64A5"/>
    <w:rsid w:val="00CC2866"/>
    <w:rsid w:val="00CC7F49"/>
    <w:rsid w:val="00CD1E1E"/>
    <w:rsid w:val="00CD31F6"/>
    <w:rsid w:val="00D118A6"/>
    <w:rsid w:val="00D16DA2"/>
    <w:rsid w:val="00D21933"/>
    <w:rsid w:val="00D21AE3"/>
    <w:rsid w:val="00D61C06"/>
    <w:rsid w:val="00D66DF2"/>
    <w:rsid w:val="00D729EF"/>
    <w:rsid w:val="00D9602C"/>
    <w:rsid w:val="00DA5884"/>
    <w:rsid w:val="00DB0FF7"/>
    <w:rsid w:val="00E0320C"/>
    <w:rsid w:val="00E03386"/>
    <w:rsid w:val="00E15F45"/>
    <w:rsid w:val="00E74380"/>
    <w:rsid w:val="00EA3DF8"/>
    <w:rsid w:val="00ED45AD"/>
    <w:rsid w:val="00ED5BC3"/>
    <w:rsid w:val="00ED6A4B"/>
    <w:rsid w:val="00ED7ADF"/>
    <w:rsid w:val="00F4784B"/>
    <w:rsid w:val="00F7287F"/>
    <w:rsid w:val="00F855AD"/>
    <w:rsid w:val="206FA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直線矢印コネクタ 7"/>
        <o:r id="V:Rule2" type="connector" idref="#直線矢印コネクタ 10"/>
      </o:rules>
    </o:shapelayout>
  </w:shapeDefaults>
  <w:decimalSymbol w:val="."/>
  <w:listSeparator w:val=","/>
  <w15:docId w15:val="{07B68229-B7C2-4A8E-92AF-9FE45D93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8FD"/>
    <w:pPr>
      <w:widowControl w:val="0"/>
      <w:jc w:val="both"/>
    </w:pPr>
    <w:rPr>
      <w:rFonts w:ascii="Meiryo UI" w:eastAsia="Meiryo UI" w:hAnsi="Meiryo UI"/>
    </w:rPr>
  </w:style>
  <w:style w:type="paragraph" w:styleId="1">
    <w:name w:val="heading 1"/>
    <w:basedOn w:val="a"/>
    <w:next w:val="a"/>
    <w:link w:val="10"/>
    <w:uiPriority w:val="9"/>
    <w:qFormat/>
    <w:rsid w:val="00E03386"/>
    <w:pPr>
      <w:keepNext/>
      <w:outlineLvl w:val="0"/>
    </w:pPr>
    <w:rPr>
      <w:rFonts w:asciiTheme="majorHAnsi" w:hAnsiTheme="majorHAnsi" w:cstheme="majorBidi"/>
      <w:b/>
      <w:sz w:val="28"/>
      <w:szCs w:val="24"/>
    </w:rPr>
  </w:style>
  <w:style w:type="paragraph" w:styleId="2">
    <w:name w:val="heading 2"/>
    <w:basedOn w:val="a"/>
    <w:next w:val="a"/>
    <w:link w:val="20"/>
    <w:uiPriority w:val="9"/>
    <w:unhideWhenUsed/>
    <w:qFormat/>
    <w:rsid w:val="0077049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link w:val="12"/>
    <w:qFormat/>
    <w:rsid w:val="004047DC"/>
    <w:rPr>
      <w:rFonts w:cs="Meiryo UI"/>
      <w:sz w:val="24"/>
    </w:rPr>
  </w:style>
  <w:style w:type="character" w:customStyle="1" w:styleId="12">
    <w:name w:val="スタイル1 (文字)"/>
    <w:basedOn w:val="a0"/>
    <w:link w:val="11"/>
    <w:rsid w:val="004047DC"/>
    <w:rPr>
      <w:rFonts w:ascii="Meiryo UI" w:eastAsia="Meiryo UI" w:hAnsi="Meiryo UI" w:cs="Meiryo UI"/>
      <w:sz w:val="24"/>
    </w:rPr>
  </w:style>
  <w:style w:type="paragraph" w:styleId="13">
    <w:name w:val="toc 1"/>
    <w:basedOn w:val="a"/>
    <w:next w:val="a"/>
    <w:autoRedefine/>
    <w:uiPriority w:val="39"/>
    <w:unhideWhenUsed/>
    <w:rsid w:val="00946A98"/>
    <w:pPr>
      <w:tabs>
        <w:tab w:val="right" w:leader="dot" w:pos="9742"/>
      </w:tabs>
    </w:pPr>
  </w:style>
  <w:style w:type="paragraph" w:customStyle="1" w:styleId="21">
    <w:name w:val="スタイル2"/>
    <w:basedOn w:val="11"/>
    <w:qFormat/>
    <w:rsid w:val="00D118A6"/>
  </w:style>
  <w:style w:type="paragraph" w:styleId="a3">
    <w:name w:val="List Paragraph"/>
    <w:basedOn w:val="a"/>
    <w:uiPriority w:val="34"/>
    <w:qFormat/>
    <w:rsid w:val="00770497"/>
    <w:pPr>
      <w:ind w:leftChars="400" w:left="840"/>
    </w:pPr>
  </w:style>
  <w:style w:type="paragraph" w:customStyle="1" w:styleId="3">
    <w:name w:val="スタイル3"/>
    <w:basedOn w:val="21"/>
    <w:autoRedefine/>
    <w:qFormat/>
    <w:rsid w:val="00770497"/>
    <w:pPr>
      <w:ind w:left="426"/>
    </w:pPr>
    <w:rPr>
      <w:b/>
      <w:color w:val="00B050"/>
    </w:rPr>
  </w:style>
  <w:style w:type="character" w:customStyle="1" w:styleId="10">
    <w:name w:val="見出し 1 (文字)"/>
    <w:basedOn w:val="a0"/>
    <w:link w:val="1"/>
    <w:uiPriority w:val="9"/>
    <w:rsid w:val="00E03386"/>
    <w:rPr>
      <w:rFonts w:asciiTheme="majorHAnsi" w:eastAsia="Meiryo UI" w:hAnsiTheme="majorHAnsi" w:cstheme="majorBidi"/>
      <w:b/>
      <w:sz w:val="28"/>
      <w:szCs w:val="24"/>
    </w:rPr>
  </w:style>
  <w:style w:type="character" w:customStyle="1" w:styleId="20">
    <w:name w:val="見出し 2 (文字)"/>
    <w:basedOn w:val="a0"/>
    <w:link w:val="2"/>
    <w:uiPriority w:val="9"/>
    <w:rsid w:val="00770497"/>
    <w:rPr>
      <w:rFonts w:asciiTheme="majorHAnsi" w:eastAsiaTheme="majorEastAsia" w:hAnsiTheme="majorHAnsi" w:cstheme="majorBidi"/>
    </w:rPr>
  </w:style>
  <w:style w:type="paragraph" w:styleId="a4">
    <w:name w:val="header"/>
    <w:basedOn w:val="a"/>
    <w:link w:val="a5"/>
    <w:unhideWhenUsed/>
    <w:rsid w:val="000015B1"/>
    <w:pPr>
      <w:tabs>
        <w:tab w:val="center" w:pos="4252"/>
        <w:tab w:val="right" w:pos="8504"/>
      </w:tabs>
      <w:snapToGrid w:val="0"/>
    </w:pPr>
  </w:style>
  <w:style w:type="character" w:customStyle="1" w:styleId="a5">
    <w:name w:val="ヘッダー (文字)"/>
    <w:basedOn w:val="a0"/>
    <w:link w:val="a4"/>
    <w:rsid w:val="000015B1"/>
  </w:style>
  <w:style w:type="paragraph" w:styleId="a6">
    <w:name w:val="footer"/>
    <w:basedOn w:val="a"/>
    <w:link w:val="a7"/>
    <w:uiPriority w:val="99"/>
    <w:unhideWhenUsed/>
    <w:rsid w:val="000015B1"/>
    <w:pPr>
      <w:tabs>
        <w:tab w:val="center" w:pos="4252"/>
        <w:tab w:val="right" w:pos="8504"/>
      </w:tabs>
      <w:snapToGrid w:val="0"/>
    </w:pPr>
  </w:style>
  <w:style w:type="character" w:customStyle="1" w:styleId="a7">
    <w:name w:val="フッター (文字)"/>
    <w:basedOn w:val="a0"/>
    <w:link w:val="a6"/>
    <w:uiPriority w:val="99"/>
    <w:rsid w:val="000015B1"/>
  </w:style>
  <w:style w:type="table" w:styleId="a8">
    <w:name w:val="Table Grid"/>
    <w:basedOn w:val="a1"/>
    <w:uiPriority w:val="59"/>
    <w:rsid w:val="00001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semiHidden/>
    <w:rsid w:val="000015B1"/>
  </w:style>
  <w:style w:type="paragraph" w:styleId="aa">
    <w:name w:val="Balloon Text"/>
    <w:basedOn w:val="a"/>
    <w:link w:val="ab"/>
    <w:uiPriority w:val="99"/>
    <w:semiHidden/>
    <w:unhideWhenUsed/>
    <w:rsid w:val="000015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015B1"/>
    <w:rPr>
      <w:rFonts w:asciiTheme="majorHAnsi" w:eastAsiaTheme="majorEastAsia" w:hAnsiTheme="majorHAnsi" w:cstheme="majorBidi"/>
      <w:sz w:val="18"/>
      <w:szCs w:val="18"/>
    </w:rPr>
  </w:style>
  <w:style w:type="paragraph" w:styleId="ac">
    <w:name w:val="Date"/>
    <w:basedOn w:val="a"/>
    <w:next w:val="a"/>
    <w:link w:val="ad"/>
    <w:rsid w:val="00D118A6"/>
    <w:rPr>
      <w:rFonts w:ascii="Century" w:eastAsia="ＭＳ 明朝" w:hAnsi="Century" w:cs="Times New Roman"/>
      <w:szCs w:val="20"/>
    </w:rPr>
  </w:style>
  <w:style w:type="character" w:customStyle="1" w:styleId="ad">
    <w:name w:val="日付 (文字)"/>
    <w:basedOn w:val="a0"/>
    <w:link w:val="ac"/>
    <w:rsid w:val="00D118A6"/>
    <w:rPr>
      <w:rFonts w:ascii="Century" w:eastAsia="ＭＳ 明朝" w:hAnsi="Century" w:cs="Times New Roman"/>
      <w:szCs w:val="20"/>
    </w:rPr>
  </w:style>
  <w:style w:type="paragraph" w:styleId="ae">
    <w:name w:val="Body Text"/>
    <w:basedOn w:val="a"/>
    <w:link w:val="af"/>
    <w:rsid w:val="00BB53E7"/>
    <w:rPr>
      <w:rFonts w:ascii="Times" w:eastAsia="ＭＳ 明朝" w:hAnsi="Times" w:cs="Times New Roman"/>
      <w:sz w:val="20"/>
      <w:szCs w:val="20"/>
    </w:rPr>
  </w:style>
  <w:style w:type="character" w:customStyle="1" w:styleId="af">
    <w:name w:val="本文 (文字)"/>
    <w:basedOn w:val="a0"/>
    <w:link w:val="ae"/>
    <w:rsid w:val="00BB53E7"/>
    <w:rPr>
      <w:rFonts w:ascii="Times" w:eastAsia="ＭＳ 明朝" w:hAnsi="Times" w:cs="Times New Roman"/>
      <w:sz w:val="20"/>
      <w:szCs w:val="20"/>
    </w:rPr>
  </w:style>
  <w:style w:type="character" w:styleId="af0">
    <w:name w:val="Hyperlink"/>
    <w:basedOn w:val="a0"/>
    <w:uiPriority w:val="99"/>
    <w:unhideWhenUsed/>
    <w:rsid w:val="001E2A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2ECF94-9B8C-4B83-AB91-AB9FD7ED5703}"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kumimoji="1" lang="ja-JP" altLang="en-US"/>
        </a:p>
      </dgm:t>
    </dgm:pt>
    <dgm:pt modelId="{D9B27DB6-0D5B-4586-970B-CF73E915D96A}">
      <dgm:prSet phldrT="[テキスト]" custT="1"/>
      <dgm:spPr>
        <a:xfrm rot="10800000">
          <a:off x="0" y="0"/>
          <a:ext cx="4397375" cy="10612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kumimoji="1" lang="ja-JP" altLang="en-US" sz="1400">
              <a:solidFill>
                <a:sysClr val="window" lastClr="FFFFFF"/>
              </a:solidFill>
              <a:latin typeface="Meiryo UI" panose="020B0604030504040204" pitchFamily="50" charset="-128"/>
              <a:ea typeface="Meiryo UI" panose="020B0604030504040204" pitchFamily="50" charset="-128"/>
              <a:cs typeface="+mn-cs"/>
            </a:rPr>
            <a:t>検体受領</a:t>
          </a:r>
        </a:p>
      </dgm:t>
    </dgm:pt>
    <dgm:pt modelId="{8E072188-DA59-43B7-A9A1-2831475A767E}" type="parTrans" cxnId="{F15DEDC3-5BB9-47E6-88CA-CFD56C288A81}">
      <dgm:prSet/>
      <dgm:spPr/>
      <dgm:t>
        <a:bodyPr/>
        <a:lstStyle/>
        <a:p>
          <a:pPr algn="ctr"/>
          <a:endParaRPr kumimoji="1" lang="ja-JP" altLang="en-US" sz="1400">
            <a:latin typeface="Meiryo UI" panose="020B0604030504040204" pitchFamily="50" charset="-128"/>
            <a:ea typeface="Meiryo UI" panose="020B0604030504040204" pitchFamily="50" charset="-128"/>
            <a:cs typeface="Meiryo UI" panose="020B0604030504040204" pitchFamily="50" charset="-128"/>
          </a:endParaRPr>
        </a:p>
      </dgm:t>
    </dgm:pt>
    <dgm:pt modelId="{3F3E504B-3C2D-4E4E-A7F6-B28E184D70E0}" type="sibTrans" cxnId="{F15DEDC3-5BB9-47E6-88CA-CFD56C288A81}">
      <dgm:prSet/>
      <dgm:spPr/>
      <dgm:t>
        <a:bodyPr/>
        <a:lstStyle/>
        <a:p>
          <a:pPr algn="ctr"/>
          <a:endParaRPr kumimoji="1" lang="ja-JP" altLang="en-US" sz="1400">
            <a:latin typeface="Meiryo UI" panose="020B0604030504040204" pitchFamily="50" charset="-128"/>
            <a:ea typeface="Meiryo UI" panose="020B0604030504040204" pitchFamily="50" charset="-128"/>
            <a:cs typeface="Meiryo UI" panose="020B0604030504040204" pitchFamily="50" charset="-128"/>
          </a:endParaRPr>
        </a:p>
      </dgm:t>
    </dgm:pt>
    <dgm:pt modelId="{35327F53-FAC7-4740-B166-76A98837BBFA}">
      <dgm:prSet phldrT="[テキスト]" custT="1"/>
      <dgm:spPr>
        <a:xfrm>
          <a:off x="0" y="374847"/>
          <a:ext cx="4397375" cy="317319"/>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ctr"/>
          <a:r>
            <a:rPr kumimoji="1" lang="ja-JP" altLang="en-US" sz="14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a:t>
          </a:r>
          <a:r>
            <a:rPr kumimoji="1" lang="en-US" altLang="ja-JP" sz="14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1</a:t>
          </a:r>
          <a:r>
            <a:rPr kumimoji="1" lang="ja-JP" altLang="en-US" sz="14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）検査室が検体を受領するときの取扱い」参照</a:t>
          </a:r>
        </a:p>
      </dgm:t>
    </dgm:pt>
    <dgm:pt modelId="{05242F9E-D468-43AF-947D-5A0CEA06B396}" type="parTrans" cxnId="{C51EC024-AD84-4341-8710-9DCAC009CD63}">
      <dgm:prSet/>
      <dgm:spPr/>
      <dgm:t>
        <a:bodyPr/>
        <a:lstStyle/>
        <a:p>
          <a:pPr algn="ctr"/>
          <a:endParaRPr kumimoji="1" lang="ja-JP" altLang="en-US" sz="1400">
            <a:latin typeface="Meiryo UI" panose="020B0604030504040204" pitchFamily="50" charset="-128"/>
            <a:ea typeface="Meiryo UI" panose="020B0604030504040204" pitchFamily="50" charset="-128"/>
            <a:cs typeface="Meiryo UI" panose="020B0604030504040204" pitchFamily="50" charset="-128"/>
          </a:endParaRPr>
        </a:p>
      </dgm:t>
    </dgm:pt>
    <dgm:pt modelId="{DD451D3A-3E68-4283-9DD5-25787BF31EEA}" type="sibTrans" cxnId="{C51EC024-AD84-4341-8710-9DCAC009CD63}">
      <dgm:prSet/>
      <dgm:spPr/>
      <dgm:t>
        <a:bodyPr/>
        <a:lstStyle/>
        <a:p>
          <a:pPr algn="ctr"/>
          <a:endParaRPr kumimoji="1" lang="ja-JP" altLang="en-US" sz="1400">
            <a:latin typeface="Meiryo UI" panose="020B0604030504040204" pitchFamily="50" charset="-128"/>
            <a:ea typeface="Meiryo UI" panose="020B0604030504040204" pitchFamily="50" charset="-128"/>
            <a:cs typeface="Meiryo UI" panose="020B0604030504040204" pitchFamily="50" charset="-128"/>
          </a:endParaRPr>
        </a:p>
      </dgm:t>
    </dgm:pt>
    <dgm:pt modelId="{36A8F64D-B57E-44B8-9398-EF442F01C26B}">
      <dgm:prSet phldrT="[テキスト]" custT="1"/>
      <dgm:spPr>
        <a:xfrm rot="10800000">
          <a:off x="0" y="1053260"/>
          <a:ext cx="4397375" cy="10612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kumimoji="1" lang="ja-JP" altLang="en-US" sz="1400">
              <a:solidFill>
                <a:sysClr val="window" lastClr="FFFFFF"/>
              </a:solidFill>
              <a:latin typeface="Meiryo UI" panose="020B0604030504040204" pitchFamily="50" charset="-128"/>
              <a:ea typeface="Meiryo UI" panose="020B0604030504040204" pitchFamily="50" charset="-128"/>
              <a:cs typeface="+mn-cs"/>
            </a:rPr>
            <a:t>①検体前処理</a:t>
          </a:r>
        </a:p>
      </dgm:t>
    </dgm:pt>
    <dgm:pt modelId="{5CB308EE-D6BA-4FB5-BA1B-88E91CEBF3E2}" type="parTrans" cxnId="{1DF9DA1C-87F7-436F-8B4F-FE5E4D3D59D2}">
      <dgm:prSet/>
      <dgm:spPr/>
      <dgm:t>
        <a:bodyPr/>
        <a:lstStyle/>
        <a:p>
          <a:pPr algn="ctr"/>
          <a:endParaRPr kumimoji="1" lang="ja-JP" altLang="en-US" sz="1400">
            <a:latin typeface="Meiryo UI" panose="020B0604030504040204" pitchFamily="50" charset="-128"/>
            <a:ea typeface="Meiryo UI" panose="020B0604030504040204" pitchFamily="50" charset="-128"/>
            <a:cs typeface="Meiryo UI" panose="020B0604030504040204" pitchFamily="50" charset="-128"/>
          </a:endParaRPr>
        </a:p>
      </dgm:t>
    </dgm:pt>
    <dgm:pt modelId="{644B56FE-0C35-4D53-A2CF-C736CA20D9E1}" type="sibTrans" cxnId="{1DF9DA1C-87F7-436F-8B4F-FE5E4D3D59D2}">
      <dgm:prSet/>
      <dgm:spPr/>
      <dgm:t>
        <a:bodyPr/>
        <a:lstStyle/>
        <a:p>
          <a:pPr algn="ctr"/>
          <a:endParaRPr kumimoji="1" lang="ja-JP" altLang="en-US" sz="1400">
            <a:latin typeface="Meiryo UI" panose="020B0604030504040204" pitchFamily="50" charset="-128"/>
            <a:ea typeface="Meiryo UI" panose="020B0604030504040204" pitchFamily="50" charset="-128"/>
            <a:cs typeface="Meiryo UI" panose="020B0604030504040204" pitchFamily="50" charset="-128"/>
          </a:endParaRPr>
        </a:p>
      </dgm:t>
    </dgm:pt>
    <dgm:pt modelId="{81058362-175A-45DC-BBCB-BBDAE0947098}">
      <dgm:prSet phldrT="[テキスト]" custT="1"/>
      <dgm:spPr>
        <a:xfrm>
          <a:off x="0" y="1371329"/>
          <a:ext cx="4397375" cy="317319"/>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ctr"/>
          <a:r>
            <a:rPr kumimoji="1" lang="ja-JP" altLang="en-US" sz="14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血清分離</a:t>
          </a:r>
        </a:p>
      </dgm:t>
    </dgm:pt>
    <dgm:pt modelId="{FBDCE060-892C-4D2E-BC45-B14D9972FA6B}" type="parTrans" cxnId="{6D65AA3C-BFBB-460E-B235-ED7E80083A9C}">
      <dgm:prSet/>
      <dgm:spPr/>
      <dgm:t>
        <a:bodyPr/>
        <a:lstStyle/>
        <a:p>
          <a:pPr algn="ctr"/>
          <a:endParaRPr kumimoji="1" lang="ja-JP" altLang="en-US" sz="1400">
            <a:latin typeface="Meiryo UI" panose="020B0604030504040204" pitchFamily="50" charset="-128"/>
            <a:ea typeface="Meiryo UI" panose="020B0604030504040204" pitchFamily="50" charset="-128"/>
            <a:cs typeface="Meiryo UI" panose="020B0604030504040204" pitchFamily="50" charset="-128"/>
          </a:endParaRPr>
        </a:p>
      </dgm:t>
    </dgm:pt>
    <dgm:pt modelId="{0BCACCD3-373F-46A6-B78F-9F438496E8D5}" type="sibTrans" cxnId="{6D65AA3C-BFBB-460E-B235-ED7E80083A9C}">
      <dgm:prSet/>
      <dgm:spPr/>
      <dgm:t>
        <a:bodyPr/>
        <a:lstStyle/>
        <a:p>
          <a:pPr algn="ctr"/>
          <a:endParaRPr kumimoji="1" lang="ja-JP" altLang="en-US" sz="1400">
            <a:latin typeface="Meiryo UI" panose="020B0604030504040204" pitchFamily="50" charset="-128"/>
            <a:ea typeface="Meiryo UI" panose="020B0604030504040204" pitchFamily="50" charset="-128"/>
            <a:cs typeface="Meiryo UI" panose="020B0604030504040204" pitchFamily="50" charset="-128"/>
          </a:endParaRPr>
        </a:p>
      </dgm:t>
    </dgm:pt>
    <dgm:pt modelId="{10471A11-843B-4EF0-B74F-08540FCAEFEE}">
      <dgm:prSet phldrT="[テキスト]" custT="1"/>
      <dgm:spPr>
        <a:xfrm rot="10800000">
          <a:off x="0" y="2104179"/>
          <a:ext cx="4397375" cy="10612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kumimoji="1" lang="ja-JP" altLang="en-US" sz="1400">
              <a:solidFill>
                <a:sysClr val="window" lastClr="FFFFFF"/>
              </a:solidFill>
              <a:latin typeface="Meiryo UI" panose="020B0604030504040204" pitchFamily="50" charset="-128"/>
              <a:ea typeface="Meiryo UI" panose="020B0604030504040204" pitchFamily="50" charset="-128"/>
              <a:cs typeface="+mn-cs"/>
            </a:rPr>
            <a:t>②測定</a:t>
          </a:r>
        </a:p>
      </dgm:t>
    </dgm:pt>
    <dgm:pt modelId="{BC28FE60-1C07-47B7-92BB-8D0406CB779F}" type="parTrans" cxnId="{C51743CF-5B22-461F-A148-61A060DA42B7}">
      <dgm:prSet/>
      <dgm:spPr/>
      <dgm:t>
        <a:bodyPr/>
        <a:lstStyle/>
        <a:p>
          <a:pPr algn="ctr"/>
          <a:endParaRPr kumimoji="1" lang="ja-JP" altLang="en-US" sz="1400">
            <a:latin typeface="Meiryo UI" panose="020B0604030504040204" pitchFamily="50" charset="-128"/>
            <a:ea typeface="Meiryo UI" panose="020B0604030504040204" pitchFamily="50" charset="-128"/>
            <a:cs typeface="Meiryo UI" panose="020B0604030504040204" pitchFamily="50" charset="-128"/>
          </a:endParaRPr>
        </a:p>
      </dgm:t>
    </dgm:pt>
    <dgm:pt modelId="{E1562218-A029-4B2F-8D0C-86497A90CC06}" type="sibTrans" cxnId="{C51743CF-5B22-461F-A148-61A060DA42B7}">
      <dgm:prSet/>
      <dgm:spPr/>
      <dgm:t>
        <a:bodyPr/>
        <a:lstStyle/>
        <a:p>
          <a:pPr algn="ctr"/>
          <a:endParaRPr kumimoji="1" lang="ja-JP" altLang="en-US" sz="1400">
            <a:latin typeface="Meiryo UI" panose="020B0604030504040204" pitchFamily="50" charset="-128"/>
            <a:ea typeface="Meiryo UI" panose="020B0604030504040204" pitchFamily="50" charset="-128"/>
            <a:cs typeface="Meiryo UI" panose="020B0604030504040204" pitchFamily="50" charset="-128"/>
          </a:endParaRPr>
        </a:p>
      </dgm:t>
    </dgm:pt>
    <dgm:pt modelId="{60AB00CC-B9E2-4F63-AA4B-86AB477565DE}">
      <dgm:prSet phldrT="[テキスト]" custT="1"/>
      <dgm:spPr>
        <a:xfrm>
          <a:off x="0" y="2476684"/>
          <a:ext cx="4397375" cy="317319"/>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ctr"/>
          <a:r>
            <a:rPr kumimoji="1" lang="ja-JP" altLang="en-US" sz="14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必要があれば再検査</a:t>
          </a:r>
        </a:p>
      </dgm:t>
    </dgm:pt>
    <dgm:pt modelId="{9F939363-4553-46A9-8B7D-EA9E8E488388}" type="parTrans" cxnId="{6A99A41F-959F-46DC-A87D-CEE205889359}">
      <dgm:prSet/>
      <dgm:spPr/>
      <dgm:t>
        <a:bodyPr/>
        <a:lstStyle/>
        <a:p>
          <a:pPr algn="ctr"/>
          <a:endParaRPr kumimoji="1" lang="ja-JP" altLang="en-US" sz="1400">
            <a:latin typeface="Meiryo UI" panose="020B0604030504040204" pitchFamily="50" charset="-128"/>
            <a:ea typeface="Meiryo UI" panose="020B0604030504040204" pitchFamily="50" charset="-128"/>
            <a:cs typeface="Meiryo UI" panose="020B0604030504040204" pitchFamily="50" charset="-128"/>
          </a:endParaRPr>
        </a:p>
      </dgm:t>
    </dgm:pt>
    <dgm:pt modelId="{C04C6601-562D-44B3-BAA8-3505A599A63F}" type="sibTrans" cxnId="{6A99A41F-959F-46DC-A87D-CEE205889359}">
      <dgm:prSet/>
      <dgm:spPr/>
      <dgm:t>
        <a:bodyPr/>
        <a:lstStyle/>
        <a:p>
          <a:pPr algn="ctr"/>
          <a:endParaRPr kumimoji="1" lang="ja-JP" altLang="en-US" sz="1400">
            <a:latin typeface="Meiryo UI" panose="020B0604030504040204" pitchFamily="50" charset="-128"/>
            <a:ea typeface="Meiryo UI" panose="020B0604030504040204" pitchFamily="50" charset="-128"/>
            <a:cs typeface="Meiryo UI" panose="020B0604030504040204" pitchFamily="50" charset="-128"/>
          </a:endParaRPr>
        </a:p>
      </dgm:t>
    </dgm:pt>
    <dgm:pt modelId="{98A7C584-2A47-438F-9E22-43C26F03A2AB}">
      <dgm:prSet phldrT="[テキスト]" custT="1"/>
      <dgm:spPr>
        <a:xfrm rot="10800000">
          <a:off x="0" y="3155097"/>
          <a:ext cx="4397375" cy="10612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kumimoji="1" lang="ja-JP" altLang="en-US" sz="1400">
              <a:solidFill>
                <a:sysClr val="window" lastClr="FFFFFF"/>
              </a:solidFill>
              <a:latin typeface="Meiryo UI" panose="020B0604030504040204" pitchFamily="50" charset="-128"/>
              <a:ea typeface="Meiryo UI" panose="020B0604030504040204" pitchFamily="50" charset="-128"/>
              <a:cs typeface="+mn-cs"/>
            </a:rPr>
            <a:t>③結果確認・報告</a:t>
          </a:r>
        </a:p>
      </dgm:t>
    </dgm:pt>
    <dgm:pt modelId="{3B4ABA7C-CE49-4B47-BE40-3EDD4E6774E5}" type="parTrans" cxnId="{4FF8DFD2-4E93-43DA-8F11-0E230EDDCF7F}">
      <dgm:prSet/>
      <dgm:spPr/>
      <dgm:t>
        <a:bodyPr/>
        <a:lstStyle/>
        <a:p>
          <a:pPr algn="ctr"/>
          <a:endParaRPr kumimoji="1" lang="ja-JP" altLang="en-US" sz="1400"/>
        </a:p>
      </dgm:t>
    </dgm:pt>
    <dgm:pt modelId="{68F8FB0E-0275-4BC3-ABCF-C43C4EB63915}" type="sibTrans" cxnId="{4FF8DFD2-4E93-43DA-8F11-0E230EDDCF7F}">
      <dgm:prSet/>
      <dgm:spPr/>
      <dgm:t>
        <a:bodyPr/>
        <a:lstStyle/>
        <a:p>
          <a:pPr algn="ctr"/>
          <a:endParaRPr kumimoji="1" lang="ja-JP" altLang="en-US" sz="1400"/>
        </a:p>
      </dgm:t>
    </dgm:pt>
    <dgm:pt modelId="{FA32442F-35EE-47E3-AD8F-A2BDC3AA41FD}">
      <dgm:prSet phldrT="[テキスト]" custT="1"/>
      <dgm:spPr>
        <a:xfrm>
          <a:off x="0" y="4580973"/>
          <a:ext cx="4397375" cy="31741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ctr"/>
          <a:r>
            <a:rPr kumimoji="1" lang="ja-JP" altLang="en-US" sz="14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指定された保冷庫へ片づける</a:t>
          </a:r>
        </a:p>
      </dgm:t>
    </dgm:pt>
    <dgm:pt modelId="{AAEEB2BD-AF3F-4A64-AE35-C1D021A1AEE9}" type="parTrans" cxnId="{6E8BF86F-23AB-43DD-BF97-42E6F544C558}">
      <dgm:prSet/>
      <dgm:spPr/>
      <dgm:t>
        <a:bodyPr/>
        <a:lstStyle/>
        <a:p>
          <a:pPr algn="ctr"/>
          <a:endParaRPr kumimoji="1" lang="ja-JP" altLang="en-US" sz="1400"/>
        </a:p>
      </dgm:t>
    </dgm:pt>
    <dgm:pt modelId="{1489551A-67D8-4060-8B67-80EF407C9F4B}" type="sibTrans" cxnId="{6E8BF86F-23AB-43DD-BF97-42E6F544C558}">
      <dgm:prSet/>
      <dgm:spPr/>
      <dgm:t>
        <a:bodyPr/>
        <a:lstStyle/>
        <a:p>
          <a:pPr algn="ctr"/>
          <a:endParaRPr kumimoji="1" lang="ja-JP" altLang="en-US" sz="1400"/>
        </a:p>
      </dgm:t>
    </dgm:pt>
    <dgm:pt modelId="{CE136F16-394D-4CB3-B58A-CCFBB735C689}">
      <dgm:prSet phldrT="[テキスト]" custT="1"/>
      <dgm:spPr>
        <a:xfrm>
          <a:off x="0" y="3527603"/>
          <a:ext cx="4397375" cy="317319"/>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ctr"/>
          <a:r>
            <a:rPr kumimoji="1" lang="ja-JP" altLang="en-US" sz="14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担当者による結果承認</a:t>
          </a:r>
        </a:p>
      </dgm:t>
    </dgm:pt>
    <dgm:pt modelId="{AB08A3A8-D55C-4C53-AB06-AA446902CF5E}" type="parTrans" cxnId="{432AD2D7-74C6-4723-ACC8-C8CC9FE23770}">
      <dgm:prSet/>
      <dgm:spPr/>
      <dgm:t>
        <a:bodyPr/>
        <a:lstStyle/>
        <a:p>
          <a:pPr algn="ctr"/>
          <a:endParaRPr kumimoji="1" lang="ja-JP" altLang="en-US" sz="1400"/>
        </a:p>
      </dgm:t>
    </dgm:pt>
    <dgm:pt modelId="{4CADD913-3C38-4228-BE01-C2619EB9FDF1}" type="sibTrans" cxnId="{432AD2D7-74C6-4723-ACC8-C8CC9FE23770}">
      <dgm:prSet/>
      <dgm:spPr/>
      <dgm:t>
        <a:bodyPr/>
        <a:lstStyle/>
        <a:p>
          <a:pPr algn="ctr"/>
          <a:endParaRPr kumimoji="1" lang="ja-JP" altLang="en-US" sz="1400"/>
        </a:p>
      </dgm:t>
    </dgm:pt>
    <dgm:pt modelId="{2CECBE21-F115-4B9F-8AD8-DC5C156F4915}">
      <dgm:prSet phldrT="[テキスト]" custT="1"/>
      <dgm:spPr>
        <a:xfrm>
          <a:off x="0" y="4206016"/>
          <a:ext cx="4397375" cy="69003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kumimoji="1" lang="ja-JP" altLang="en-US" sz="1400">
              <a:solidFill>
                <a:sysClr val="window" lastClr="FFFFFF"/>
              </a:solidFill>
              <a:latin typeface="Meiryo UI" panose="020B0604030504040204" pitchFamily="50" charset="-128"/>
              <a:ea typeface="Meiryo UI" panose="020B0604030504040204" pitchFamily="50" charset="-128"/>
              <a:cs typeface="+mn-cs"/>
            </a:rPr>
            <a:t>④検体片付け（保管）</a:t>
          </a:r>
        </a:p>
      </dgm:t>
    </dgm:pt>
    <dgm:pt modelId="{530D2A34-8360-44B2-9DB1-C25C1E92DD74}" type="parTrans" cxnId="{14D95B6C-0D5F-4940-A366-D73387B8DFBF}">
      <dgm:prSet/>
      <dgm:spPr/>
      <dgm:t>
        <a:bodyPr/>
        <a:lstStyle/>
        <a:p>
          <a:pPr algn="ctr"/>
          <a:endParaRPr kumimoji="1" lang="ja-JP" altLang="en-US" sz="1400"/>
        </a:p>
      </dgm:t>
    </dgm:pt>
    <dgm:pt modelId="{E3A47E5D-E495-4263-B19E-BAC00FB5D6C3}" type="sibTrans" cxnId="{14D95B6C-0D5F-4940-A366-D73387B8DFBF}">
      <dgm:prSet/>
      <dgm:spPr/>
      <dgm:t>
        <a:bodyPr/>
        <a:lstStyle/>
        <a:p>
          <a:pPr algn="ctr"/>
          <a:endParaRPr kumimoji="1" lang="ja-JP" altLang="en-US" sz="1400"/>
        </a:p>
      </dgm:t>
    </dgm:pt>
    <dgm:pt modelId="{63918F1F-C3CE-4364-87B5-487838891395}" type="pres">
      <dgm:prSet presAssocID="{652ECF94-9B8C-4B83-AB91-AB9FD7ED5703}" presName="Name0" presStyleCnt="0">
        <dgm:presLayoutVars>
          <dgm:dir/>
          <dgm:animLvl val="lvl"/>
          <dgm:resizeHandles val="exact"/>
        </dgm:presLayoutVars>
      </dgm:prSet>
      <dgm:spPr/>
      <dgm:t>
        <a:bodyPr/>
        <a:lstStyle/>
        <a:p>
          <a:endParaRPr kumimoji="1" lang="ja-JP" altLang="en-US"/>
        </a:p>
      </dgm:t>
    </dgm:pt>
    <dgm:pt modelId="{C833AEC2-D72D-46AD-A7FE-4337878AFEEB}" type="pres">
      <dgm:prSet presAssocID="{2CECBE21-F115-4B9F-8AD8-DC5C156F4915}" presName="boxAndChildren" presStyleCnt="0"/>
      <dgm:spPr/>
      <dgm:t>
        <a:bodyPr/>
        <a:lstStyle/>
        <a:p>
          <a:endParaRPr kumimoji="1" lang="ja-JP" altLang="en-US"/>
        </a:p>
      </dgm:t>
    </dgm:pt>
    <dgm:pt modelId="{F163B1D3-35B9-468B-B970-801C5681F995}" type="pres">
      <dgm:prSet presAssocID="{2CECBE21-F115-4B9F-8AD8-DC5C156F4915}" presName="parentTextBox" presStyleLbl="node1" presStyleIdx="0" presStyleCnt="5"/>
      <dgm:spPr>
        <a:prstGeom prst="rect">
          <a:avLst/>
        </a:prstGeom>
      </dgm:spPr>
      <dgm:t>
        <a:bodyPr/>
        <a:lstStyle/>
        <a:p>
          <a:endParaRPr kumimoji="1" lang="ja-JP" altLang="en-US"/>
        </a:p>
      </dgm:t>
    </dgm:pt>
    <dgm:pt modelId="{C62ADF18-085E-4E10-AB32-8F69F4567692}" type="pres">
      <dgm:prSet presAssocID="{2CECBE21-F115-4B9F-8AD8-DC5C156F4915}" presName="entireBox" presStyleLbl="node1" presStyleIdx="0" presStyleCnt="5"/>
      <dgm:spPr/>
      <dgm:t>
        <a:bodyPr/>
        <a:lstStyle/>
        <a:p>
          <a:endParaRPr kumimoji="1" lang="ja-JP" altLang="en-US"/>
        </a:p>
      </dgm:t>
    </dgm:pt>
    <dgm:pt modelId="{5786C18D-FA66-4C0F-8116-7EFBFB1A657C}" type="pres">
      <dgm:prSet presAssocID="{2CECBE21-F115-4B9F-8AD8-DC5C156F4915}" presName="descendantBox" presStyleCnt="0"/>
      <dgm:spPr/>
      <dgm:t>
        <a:bodyPr/>
        <a:lstStyle/>
        <a:p>
          <a:endParaRPr kumimoji="1" lang="ja-JP" altLang="en-US"/>
        </a:p>
      </dgm:t>
    </dgm:pt>
    <dgm:pt modelId="{83F98457-FC5B-46D7-BD07-C957AC1697CF}" type="pres">
      <dgm:prSet presAssocID="{FA32442F-35EE-47E3-AD8F-A2BDC3AA41FD}" presName="childTextBox" presStyleLbl="fgAccFollowNode1" presStyleIdx="0" presStyleCnt="5" custLinFactNeighborY="5085">
        <dgm:presLayoutVars>
          <dgm:bulletEnabled val="1"/>
        </dgm:presLayoutVars>
      </dgm:prSet>
      <dgm:spPr>
        <a:prstGeom prst="rect">
          <a:avLst/>
        </a:prstGeom>
      </dgm:spPr>
      <dgm:t>
        <a:bodyPr/>
        <a:lstStyle/>
        <a:p>
          <a:endParaRPr kumimoji="1" lang="ja-JP" altLang="en-US"/>
        </a:p>
      </dgm:t>
    </dgm:pt>
    <dgm:pt modelId="{42E67EE0-2575-4F53-8FBE-F4DB90640237}" type="pres">
      <dgm:prSet presAssocID="{68F8FB0E-0275-4BC3-ABCF-C43C4EB63915}" presName="sp" presStyleCnt="0"/>
      <dgm:spPr/>
      <dgm:t>
        <a:bodyPr/>
        <a:lstStyle/>
        <a:p>
          <a:endParaRPr kumimoji="1" lang="ja-JP" altLang="en-US"/>
        </a:p>
      </dgm:t>
    </dgm:pt>
    <dgm:pt modelId="{7B226BD2-B8D5-438B-9143-860331A657AC}" type="pres">
      <dgm:prSet presAssocID="{98A7C584-2A47-438F-9E22-43C26F03A2AB}" presName="arrowAndChildren" presStyleCnt="0"/>
      <dgm:spPr/>
      <dgm:t>
        <a:bodyPr/>
        <a:lstStyle/>
        <a:p>
          <a:endParaRPr kumimoji="1" lang="ja-JP" altLang="en-US"/>
        </a:p>
      </dgm:t>
    </dgm:pt>
    <dgm:pt modelId="{FFD5D6BF-1108-4AEA-BA63-5BEE24E8628A}" type="pres">
      <dgm:prSet presAssocID="{98A7C584-2A47-438F-9E22-43C26F03A2AB}" presName="parentTextArrow" presStyleLbl="node1" presStyleIdx="0" presStyleCnt="5"/>
      <dgm:spPr>
        <a:prstGeom prst="upArrowCallout">
          <a:avLst/>
        </a:prstGeom>
      </dgm:spPr>
      <dgm:t>
        <a:bodyPr/>
        <a:lstStyle/>
        <a:p>
          <a:endParaRPr kumimoji="1" lang="ja-JP" altLang="en-US"/>
        </a:p>
      </dgm:t>
    </dgm:pt>
    <dgm:pt modelId="{EB54EA04-020C-4A90-B667-F09904EAE970}" type="pres">
      <dgm:prSet presAssocID="{98A7C584-2A47-438F-9E22-43C26F03A2AB}" presName="arrow" presStyleLbl="node1" presStyleIdx="1" presStyleCnt="5"/>
      <dgm:spPr/>
      <dgm:t>
        <a:bodyPr/>
        <a:lstStyle/>
        <a:p>
          <a:endParaRPr kumimoji="1" lang="ja-JP" altLang="en-US"/>
        </a:p>
      </dgm:t>
    </dgm:pt>
    <dgm:pt modelId="{71169D95-D09A-48C4-AE9E-D8429B3BA909}" type="pres">
      <dgm:prSet presAssocID="{98A7C584-2A47-438F-9E22-43C26F03A2AB}" presName="descendantArrow" presStyleCnt="0"/>
      <dgm:spPr/>
      <dgm:t>
        <a:bodyPr/>
        <a:lstStyle/>
        <a:p>
          <a:endParaRPr kumimoji="1" lang="ja-JP" altLang="en-US"/>
        </a:p>
      </dgm:t>
    </dgm:pt>
    <dgm:pt modelId="{BBF6E31F-4E1A-472F-AE86-9AA213DC9C27}" type="pres">
      <dgm:prSet presAssocID="{CE136F16-394D-4CB3-B58A-CCFBB735C689}" presName="childTextArrow" presStyleLbl="fgAccFollowNode1" presStyleIdx="1" presStyleCnt="5">
        <dgm:presLayoutVars>
          <dgm:bulletEnabled val="1"/>
        </dgm:presLayoutVars>
      </dgm:prSet>
      <dgm:spPr>
        <a:prstGeom prst="rect">
          <a:avLst/>
        </a:prstGeom>
      </dgm:spPr>
      <dgm:t>
        <a:bodyPr/>
        <a:lstStyle/>
        <a:p>
          <a:endParaRPr kumimoji="1" lang="ja-JP" altLang="en-US"/>
        </a:p>
      </dgm:t>
    </dgm:pt>
    <dgm:pt modelId="{1BADA4D3-10D1-40AD-97A0-3FD17D05D2F2}" type="pres">
      <dgm:prSet presAssocID="{E1562218-A029-4B2F-8D0C-86497A90CC06}" presName="sp" presStyleCnt="0"/>
      <dgm:spPr/>
      <dgm:t>
        <a:bodyPr/>
        <a:lstStyle/>
        <a:p>
          <a:endParaRPr kumimoji="1" lang="ja-JP" altLang="en-US"/>
        </a:p>
      </dgm:t>
    </dgm:pt>
    <dgm:pt modelId="{1E34C5BE-9A98-4E28-A09B-4BAFAE98295D}" type="pres">
      <dgm:prSet presAssocID="{10471A11-843B-4EF0-B74F-08540FCAEFEE}" presName="arrowAndChildren" presStyleCnt="0"/>
      <dgm:spPr/>
      <dgm:t>
        <a:bodyPr/>
        <a:lstStyle/>
        <a:p>
          <a:endParaRPr kumimoji="1" lang="ja-JP" altLang="en-US"/>
        </a:p>
      </dgm:t>
    </dgm:pt>
    <dgm:pt modelId="{0CF3347F-E9EE-4E60-9992-69BCDAE6017E}" type="pres">
      <dgm:prSet presAssocID="{10471A11-843B-4EF0-B74F-08540FCAEFEE}" presName="parentTextArrow" presStyleLbl="node1" presStyleIdx="1" presStyleCnt="5"/>
      <dgm:spPr>
        <a:prstGeom prst="upArrowCallout">
          <a:avLst/>
        </a:prstGeom>
      </dgm:spPr>
      <dgm:t>
        <a:bodyPr/>
        <a:lstStyle/>
        <a:p>
          <a:endParaRPr kumimoji="1" lang="ja-JP" altLang="en-US"/>
        </a:p>
      </dgm:t>
    </dgm:pt>
    <dgm:pt modelId="{E5A4908F-DD6E-489F-8458-E9C503FC7675}" type="pres">
      <dgm:prSet presAssocID="{10471A11-843B-4EF0-B74F-08540FCAEFEE}" presName="arrow" presStyleLbl="node1" presStyleIdx="2" presStyleCnt="5"/>
      <dgm:spPr/>
      <dgm:t>
        <a:bodyPr/>
        <a:lstStyle/>
        <a:p>
          <a:endParaRPr kumimoji="1" lang="ja-JP" altLang="en-US"/>
        </a:p>
      </dgm:t>
    </dgm:pt>
    <dgm:pt modelId="{FE998CC9-D579-41E0-BA6F-BEEB84428C22}" type="pres">
      <dgm:prSet presAssocID="{10471A11-843B-4EF0-B74F-08540FCAEFEE}" presName="descendantArrow" presStyleCnt="0"/>
      <dgm:spPr/>
      <dgm:t>
        <a:bodyPr/>
        <a:lstStyle/>
        <a:p>
          <a:endParaRPr kumimoji="1" lang="ja-JP" altLang="en-US"/>
        </a:p>
      </dgm:t>
    </dgm:pt>
    <dgm:pt modelId="{20A85DC6-32E4-486D-AEB9-B3427F6275CF}" type="pres">
      <dgm:prSet presAssocID="{60AB00CC-B9E2-4F63-AA4B-86AB477565DE}" presName="childTextArrow" presStyleLbl="fgAccFollowNode1" presStyleIdx="2" presStyleCnt="5">
        <dgm:presLayoutVars>
          <dgm:bulletEnabled val="1"/>
        </dgm:presLayoutVars>
      </dgm:prSet>
      <dgm:spPr>
        <a:prstGeom prst="rect">
          <a:avLst/>
        </a:prstGeom>
      </dgm:spPr>
      <dgm:t>
        <a:bodyPr/>
        <a:lstStyle/>
        <a:p>
          <a:endParaRPr kumimoji="1" lang="ja-JP" altLang="en-US"/>
        </a:p>
      </dgm:t>
    </dgm:pt>
    <dgm:pt modelId="{EA3D2E23-99F2-40D9-AD0C-4263D888A929}" type="pres">
      <dgm:prSet presAssocID="{644B56FE-0C35-4D53-A2CF-C736CA20D9E1}" presName="sp" presStyleCnt="0"/>
      <dgm:spPr/>
      <dgm:t>
        <a:bodyPr/>
        <a:lstStyle/>
        <a:p>
          <a:endParaRPr kumimoji="1" lang="ja-JP" altLang="en-US"/>
        </a:p>
      </dgm:t>
    </dgm:pt>
    <dgm:pt modelId="{8CD0C3A5-7968-4612-B23B-FD6FB2F44E22}" type="pres">
      <dgm:prSet presAssocID="{36A8F64D-B57E-44B8-9398-EF442F01C26B}" presName="arrowAndChildren" presStyleCnt="0"/>
      <dgm:spPr/>
      <dgm:t>
        <a:bodyPr/>
        <a:lstStyle/>
        <a:p>
          <a:endParaRPr kumimoji="1" lang="ja-JP" altLang="en-US"/>
        </a:p>
      </dgm:t>
    </dgm:pt>
    <dgm:pt modelId="{EF9DCB96-140F-47F0-9FA9-375AF8674A5F}" type="pres">
      <dgm:prSet presAssocID="{36A8F64D-B57E-44B8-9398-EF442F01C26B}" presName="parentTextArrow" presStyleLbl="node1" presStyleIdx="2" presStyleCnt="5"/>
      <dgm:spPr>
        <a:prstGeom prst="upArrowCallout">
          <a:avLst/>
        </a:prstGeom>
      </dgm:spPr>
      <dgm:t>
        <a:bodyPr/>
        <a:lstStyle/>
        <a:p>
          <a:endParaRPr kumimoji="1" lang="ja-JP" altLang="en-US"/>
        </a:p>
      </dgm:t>
    </dgm:pt>
    <dgm:pt modelId="{64198065-C58E-4EC8-969B-F7D1B073989C}" type="pres">
      <dgm:prSet presAssocID="{36A8F64D-B57E-44B8-9398-EF442F01C26B}" presName="arrow" presStyleLbl="node1" presStyleIdx="3" presStyleCnt="5"/>
      <dgm:spPr/>
      <dgm:t>
        <a:bodyPr/>
        <a:lstStyle/>
        <a:p>
          <a:endParaRPr kumimoji="1" lang="ja-JP" altLang="en-US"/>
        </a:p>
      </dgm:t>
    </dgm:pt>
    <dgm:pt modelId="{3B4C361E-F4B6-45FC-AC32-EF8D20FEEE95}" type="pres">
      <dgm:prSet presAssocID="{36A8F64D-B57E-44B8-9398-EF442F01C26B}" presName="descendantArrow" presStyleCnt="0"/>
      <dgm:spPr/>
      <dgm:t>
        <a:bodyPr/>
        <a:lstStyle/>
        <a:p>
          <a:endParaRPr kumimoji="1" lang="ja-JP" altLang="en-US"/>
        </a:p>
      </dgm:t>
    </dgm:pt>
    <dgm:pt modelId="{B50C74C8-3B4D-41B6-8F2A-0ADD68230A49}" type="pres">
      <dgm:prSet presAssocID="{81058362-175A-45DC-BBCB-BBDAE0947098}" presName="childTextArrow" presStyleLbl="fgAccFollowNode1" presStyleIdx="3" presStyleCnt="5" custLinFactNeighborY="-8150">
        <dgm:presLayoutVars>
          <dgm:bulletEnabled val="1"/>
        </dgm:presLayoutVars>
      </dgm:prSet>
      <dgm:spPr>
        <a:prstGeom prst="rect">
          <a:avLst/>
        </a:prstGeom>
      </dgm:spPr>
      <dgm:t>
        <a:bodyPr/>
        <a:lstStyle/>
        <a:p>
          <a:endParaRPr kumimoji="1" lang="ja-JP" altLang="en-US"/>
        </a:p>
      </dgm:t>
    </dgm:pt>
    <dgm:pt modelId="{332D076F-4765-4CE9-8608-B4D9523CC0DB}" type="pres">
      <dgm:prSet presAssocID="{3F3E504B-3C2D-4E4E-A7F6-B28E184D70E0}" presName="sp" presStyleCnt="0"/>
      <dgm:spPr/>
      <dgm:t>
        <a:bodyPr/>
        <a:lstStyle/>
        <a:p>
          <a:endParaRPr kumimoji="1" lang="ja-JP" altLang="en-US"/>
        </a:p>
      </dgm:t>
    </dgm:pt>
    <dgm:pt modelId="{97751DE0-7C10-42EE-B8F1-173C2582AAB4}" type="pres">
      <dgm:prSet presAssocID="{D9B27DB6-0D5B-4586-970B-CF73E915D96A}" presName="arrowAndChildren" presStyleCnt="0"/>
      <dgm:spPr/>
      <dgm:t>
        <a:bodyPr/>
        <a:lstStyle/>
        <a:p>
          <a:endParaRPr kumimoji="1" lang="ja-JP" altLang="en-US"/>
        </a:p>
      </dgm:t>
    </dgm:pt>
    <dgm:pt modelId="{33454489-E2C2-4A1B-8DF2-ABA0CED360C3}" type="pres">
      <dgm:prSet presAssocID="{D9B27DB6-0D5B-4586-970B-CF73E915D96A}" presName="parentTextArrow" presStyleLbl="node1" presStyleIdx="3" presStyleCnt="5"/>
      <dgm:spPr>
        <a:prstGeom prst="upArrowCallout">
          <a:avLst/>
        </a:prstGeom>
      </dgm:spPr>
      <dgm:t>
        <a:bodyPr/>
        <a:lstStyle/>
        <a:p>
          <a:endParaRPr kumimoji="1" lang="ja-JP" altLang="en-US"/>
        </a:p>
      </dgm:t>
    </dgm:pt>
    <dgm:pt modelId="{F6F1F81B-3479-434D-938B-AD5BAFED6E08}" type="pres">
      <dgm:prSet presAssocID="{D9B27DB6-0D5B-4586-970B-CF73E915D96A}" presName="arrow" presStyleLbl="node1" presStyleIdx="4" presStyleCnt="5" custLinFactY="-27233" custLinFactNeighborY="-100000"/>
      <dgm:spPr/>
      <dgm:t>
        <a:bodyPr/>
        <a:lstStyle/>
        <a:p>
          <a:endParaRPr kumimoji="1" lang="ja-JP" altLang="en-US"/>
        </a:p>
      </dgm:t>
    </dgm:pt>
    <dgm:pt modelId="{F4E0CE98-E5E7-43B3-B6E7-AB81E2175F02}" type="pres">
      <dgm:prSet presAssocID="{D9B27DB6-0D5B-4586-970B-CF73E915D96A}" presName="descendantArrow" presStyleCnt="0"/>
      <dgm:spPr/>
      <dgm:t>
        <a:bodyPr/>
        <a:lstStyle/>
        <a:p>
          <a:endParaRPr kumimoji="1" lang="ja-JP" altLang="en-US"/>
        </a:p>
      </dgm:t>
    </dgm:pt>
    <dgm:pt modelId="{34945264-C5B0-40C7-8645-AAFA059E9B83}" type="pres">
      <dgm:prSet presAssocID="{35327F53-FAC7-4740-B166-76A98837BBFA}" presName="childTextArrow" presStyleLbl="fgAccFollowNode1" presStyleIdx="4" presStyleCnt="5">
        <dgm:presLayoutVars>
          <dgm:bulletEnabled val="1"/>
        </dgm:presLayoutVars>
      </dgm:prSet>
      <dgm:spPr>
        <a:prstGeom prst="rect">
          <a:avLst/>
        </a:prstGeom>
      </dgm:spPr>
      <dgm:t>
        <a:bodyPr/>
        <a:lstStyle/>
        <a:p>
          <a:endParaRPr kumimoji="1" lang="ja-JP" altLang="en-US"/>
        </a:p>
      </dgm:t>
    </dgm:pt>
  </dgm:ptLst>
  <dgm:cxnLst>
    <dgm:cxn modelId="{D0E57B88-B72F-4DFC-AD6A-3CAA427C5DB6}" type="presOf" srcId="{CE136F16-394D-4CB3-B58A-CCFBB735C689}" destId="{BBF6E31F-4E1A-472F-AE86-9AA213DC9C27}" srcOrd="0" destOrd="0" presId="urn:microsoft.com/office/officeart/2005/8/layout/process4"/>
    <dgm:cxn modelId="{4FF8DFD2-4E93-43DA-8F11-0E230EDDCF7F}" srcId="{652ECF94-9B8C-4B83-AB91-AB9FD7ED5703}" destId="{98A7C584-2A47-438F-9E22-43C26F03A2AB}" srcOrd="3" destOrd="0" parTransId="{3B4ABA7C-CE49-4B47-BE40-3EDD4E6774E5}" sibTransId="{68F8FB0E-0275-4BC3-ABCF-C43C4EB63915}"/>
    <dgm:cxn modelId="{F15DEDC3-5BB9-47E6-88CA-CFD56C288A81}" srcId="{652ECF94-9B8C-4B83-AB91-AB9FD7ED5703}" destId="{D9B27DB6-0D5B-4586-970B-CF73E915D96A}" srcOrd="0" destOrd="0" parTransId="{8E072188-DA59-43B7-A9A1-2831475A767E}" sibTransId="{3F3E504B-3C2D-4E4E-A7F6-B28E184D70E0}"/>
    <dgm:cxn modelId="{6D65AA3C-BFBB-460E-B235-ED7E80083A9C}" srcId="{36A8F64D-B57E-44B8-9398-EF442F01C26B}" destId="{81058362-175A-45DC-BBCB-BBDAE0947098}" srcOrd="0" destOrd="0" parTransId="{FBDCE060-892C-4D2E-BC45-B14D9972FA6B}" sibTransId="{0BCACCD3-373F-46A6-B78F-9F438496E8D5}"/>
    <dgm:cxn modelId="{8EFE7CA3-3C66-42DE-9A2F-73500D6785DD}" type="presOf" srcId="{2CECBE21-F115-4B9F-8AD8-DC5C156F4915}" destId="{C62ADF18-085E-4E10-AB32-8F69F4567692}" srcOrd="1" destOrd="0" presId="urn:microsoft.com/office/officeart/2005/8/layout/process4"/>
    <dgm:cxn modelId="{14D95B6C-0D5F-4940-A366-D73387B8DFBF}" srcId="{652ECF94-9B8C-4B83-AB91-AB9FD7ED5703}" destId="{2CECBE21-F115-4B9F-8AD8-DC5C156F4915}" srcOrd="4" destOrd="0" parTransId="{530D2A34-8360-44B2-9DB1-C25C1E92DD74}" sibTransId="{E3A47E5D-E495-4263-B19E-BAC00FB5D6C3}"/>
    <dgm:cxn modelId="{A9B3FA0C-9CEF-4A56-9BF4-EC9FAC045526}" type="presOf" srcId="{35327F53-FAC7-4740-B166-76A98837BBFA}" destId="{34945264-C5B0-40C7-8645-AAFA059E9B83}" srcOrd="0" destOrd="0" presId="urn:microsoft.com/office/officeart/2005/8/layout/process4"/>
    <dgm:cxn modelId="{418A916D-B936-48C4-9054-1DB489228ADE}" type="presOf" srcId="{2CECBE21-F115-4B9F-8AD8-DC5C156F4915}" destId="{F163B1D3-35B9-468B-B970-801C5681F995}" srcOrd="0" destOrd="0" presId="urn:microsoft.com/office/officeart/2005/8/layout/process4"/>
    <dgm:cxn modelId="{90E061F5-F42B-4AD6-9C49-4B1AC5CA94A5}" type="presOf" srcId="{FA32442F-35EE-47E3-AD8F-A2BDC3AA41FD}" destId="{83F98457-FC5B-46D7-BD07-C957AC1697CF}" srcOrd="0" destOrd="0" presId="urn:microsoft.com/office/officeart/2005/8/layout/process4"/>
    <dgm:cxn modelId="{141BD5C8-66AC-4B82-ADD5-182E667479DB}" type="presOf" srcId="{36A8F64D-B57E-44B8-9398-EF442F01C26B}" destId="{64198065-C58E-4EC8-969B-F7D1B073989C}" srcOrd="1" destOrd="0" presId="urn:microsoft.com/office/officeart/2005/8/layout/process4"/>
    <dgm:cxn modelId="{47FD040F-BFAB-434A-A822-9600DCC7C7D9}" type="presOf" srcId="{D9B27DB6-0D5B-4586-970B-CF73E915D96A}" destId="{33454489-E2C2-4A1B-8DF2-ABA0CED360C3}" srcOrd="0" destOrd="0" presId="urn:microsoft.com/office/officeart/2005/8/layout/process4"/>
    <dgm:cxn modelId="{C51743CF-5B22-461F-A148-61A060DA42B7}" srcId="{652ECF94-9B8C-4B83-AB91-AB9FD7ED5703}" destId="{10471A11-843B-4EF0-B74F-08540FCAEFEE}" srcOrd="2" destOrd="0" parTransId="{BC28FE60-1C07-47B7-92BB-8D0406CB779F}" sibTransId="{E1562218-A029-4B2F-8D0C-86497A90CC06}"/>
    <dgm:cxn modelId="{E3054F46-A287-474D-8722-8B2A3A57FD55}" type="presOf" srcId="{10471A11-843B-4EF0-B74F-08540FCAEFEE}" destId="{0CF3347F-E9EE-4E60-9992-69BCDAE6017E}" srcOrd="0" destOrd="0" presId="urn:microsoft.com/office/officeart/2005/8/layout/process4"/>
    <dgm:cxn modelId="{F7BF20E7-2201-459F-BB66-434141C26C13}" type="presOf" srcId="{652ECF94-9B8C-4B83-AB91-AB9FD7ED5703}" destId="{63918F1F-C3CE-4364-87B5-487838891395}" srcOrd="0" destOrd="0" presId="urn:microsoft.com/office/officeart/2005/8/layout/process4"/>
    <dgm:cxn modelId="{6E8BF86F-23AB-43DD-BF97-42E6F544C558}" srcId="{2CECBE21-F115-4B9F-8AD8-DC5C156F4915}" destId="{FA32442F-35EE-47E3-AD8F-A2BDC3AA41FD}" srcOrd="0" destOrd="0" parTransId="{AAEEB2BD-AF3F-4A64-AE35-C1D021A1AEE9}" sibTransId="{1489551A-67D8-4060-8B67-80EF407C9F4B}"/>
    <dgm:cxn modelId="{04A86F88-AB28-48F3-9E0B-C00BE16C0103}" type="presOf" srcId="{36A8F64D-B57E-44B8-9398-EF442F01C26B}" destId="{EF9DCB96-140F-47F0-9FA9-375AF8674A5F}" srcOrd="0" destOrd="0" presId="urn:microsoft.com/office/officeart/2005/8/layout/process4"/>
    <dgm:cxn modelId="{D7D68E85-C381-4DEE-BFDB-EFB33A4DAE90}" type="presOf" srcId="{98A7C584-2A47-438F-9E22-43C26F03A2AB}" destId="{FFD5D6BF-1108-4AEA-BA63-5BEE24E8628A}" srcOrd="0" destOrd="0" presId="urn:microsoft.com/office/officeart/2005/8/layout/process4"/>
    <dgm:cxn modelId="{F8AD79F0-FB27-4D25-A334-676766A17A32}" type="presOf" srcId="{81058362-175A-45DC-BBCB-BBDAE0947098}" destId="{B50C74C8-3B4D-41B6-8F2A-0ADD68230A49}" srcOrd="0" destOrd="0" presId="urn:microsoft.com/office/officeart/2005/8/layout/process4"/>
    <dgm:cxn modelId="{1DF9DA1C-87F7-436F-8B4F-FE5E4D3D59D2}" srcId="{652ECF94-9B8C-4B83-AB91-AB9FD7ED5703}" destId="{36A8F64D-B57E-44B8-9398-EF442F01C26B}" srcOrd="1" destOrd="0" parTransId="{5CB308EE-D6BA-4FB5-BA1B-88E91CEBF3E2}" sibTransId="{644B56FE-0C35-4D53-A2CF-C736CA20D9E1}"/>
    <dgm:cxn modelId="{7F5CE7DE-577E-499D-9AB5-AE5AC950880D}" type="presOf" srcId="{60AB00CC-B9E2-4F63-AA4B-86AB477565DE}" destId="{20A85DC6-32E4-486D-AEB9-B3427F6275CF}" srcOrd="0" destOrd="0" presId="urn:microsoft.com/office/officeart/2005/8/layout/process4"/>
    <dgm:cxn modelId="{432AD2D7-74C6-4723-ACC8-C8CC9FE23770}" srcId="{98A7C584-2A47-438F-9E22-43C26F03A2AB}" destId="{CE136F16-394D-4CB3-B58A-CCFBB735C689}" srcOrd="0" destOrd="0" parTransId="{AB08A3A8-D55C-4C53-AB06-AA446902CF5E}" sibTransId="{4CADD913-3C38-4228-BE01-C2619EB9FDF1}"/>
    <dgm:cxn modelId="{6A99A41F-959F-46DC-A87D-CEE205889359}" srcId="{10471A11-843B-4EF0-B74F-08540FCAEFEE}" destId="{60AB00CC-B9E2-4F63-AA4B-86AB477565DE}" srcOrd="0" destOrd="0" parTransId="{9F939363-4553-46A9-8B7D-EA9E8E488388}" sibTransId="{C04C6601-562D-44B3-BAA8-3505A599A63F}"/>
    <dgm:cxn modelId="{173D4725-59E5-4E4F-9E10-71683F3F6BDE}" type="presOf" srcId="{10471A11-843B-4EF0-B74F-08540FCAEFEE}" destId="{E5A4908F-DD6E-489F-8458-E9C503FC7675}" srcOrd="1" destOrd="0" presId="urn:microsoft.com/office/officeart/2005/8/layout/process4"/>
    <dgm:cxn modelId="{BA3AAC5F-EF15-4381-91B6-B01C825B4998}" type="presOf" srcId="{98A7C584-2A47-438F-9E22-43C26F03A2AB}" destId="{EB54EA04-020C-4A90-B667-F09904EAE970}" srcOrd="1" destOrd="0" presId="urn:microsoft.com/office/officeart/2005/8/layout/process4"/>
    <dgm:cxn modelId="{8D9F7861-BE20-4C67-AE28-DE84B5FCAD27}" type="presOf" srcId="{D9B27DB6-0D5B-4586-970B-CF73E915D96A}" destId="{F6F1F81B-3479-434D-938B-AD5BAFED6E08}" srcOrd="1" destOrd="0" presId="urn:microsoft.com/office/officeart/2005/8/layout/process4"/>
    <dgm:cxn modelId="{C51EC024-AD84-4341-8710-9DCAC009CD63}" srcId="{D9B27DB6-0D5B-4586-970B-CF73E915D96A}" destId="{35327F53-FAC7-4740-B166-76A98837BBFA}" srcOrd="0" destOrd="0" parTransId="{05242F9E-D468-43AF-947D-5A0CEA06B396}" sibTransId="{DD451D3A-3E68-4283-9DD5-25787BF31EEA}"/>
    <dgm:cxn modelId="{D4FEAE4F-ACC9-48DF-A791-0E7E0094A2F0}" type="presParOf" srcId="{63918F1F-C3CE-4364-87B5-487838891395}" destId="{C833AEC2-D72D-46AD-A7FE-4337878AFEEB}" srcOrd="0" destOrd="0" presId="urn:microsoft.com/office/officeart/2005/8/layout/process4"/>
    <dgm:cxn modelId="{41C99BF6-5E58-4128-B818-9B04E2EFF036}" type="presParOf" srcId="{C833AEC2-D72D-46AD-A7FE-4337878AFEEB}" destId="{F163B1D3-35B9-468B-B970-801C5681F995}" srcOrd="0" destOrd="0" presId="urn:microsoft.com/office/officeart/2005/8/layout/process4"/>
    <dgm:cxn modelId="{1190E10A-C21F-4F9C-84AE-4C5381A36C4F}" type="presParOf" srcId="{C833AEC2-D72D-46AD-A7FE-4337878AFEEB}" destId="{C62ADF18-085E-4E10-AB32-8F69F4567692}" srcOrd="1" destOrd="0" presId="urn:microsoft.com/office/officeart/2005/8/layout/process4"/>
    <dgm:cxn modelId="{B44A0730-A1C8-416E-998A-D652BE01297D}" type="presParOf" srcId="{C833AEC2-D72D-46AD-A7FE-4337878AFEEB}" destId="{5786C18D-FA66-4C0F-8116-7EFBFB1A657C}" srcOrd="2" destOrd="0" presId="urn:microsoft.com/office/officeart/2005/8/layout/process4"/>
    <dgm:cxn modelId="{7762ECD8-2623-486A-B71C-E7B47D6E0214}" type="presParOf" srcId="{5786C18D-FA66-4C0F-8116-7EFBFB1A657C}" destId="{83F98457-FC5B-46D7-BD07-C957AC1697CF}" srcOrd="0" destOrd="0" presId="urn:microsoft.com/office/officeart/2005/8/layout/process4"/>
    <dgm:cxn modelId="{3A99FD23-CDA4-4FAE-9D0A-04290F5C88ED}" type="presParOf" srcId="{63918F1F-C3CE-4364-87B5-487838891395}" destId="{42E67EE0-2575-4F53-8FBE-F4DB90640237}" srcOrd="1" destOrd="0" presId="urn:microsoft.com/office/officeart/2005/8/layout/process4"/>
    <dgm:cxn modelId="{828F5AAB-B98E-4C25-AEB6-A6CEF06D112B}" type="presParOf" srcId="{63918F1F-C3CE-4364-87B5-487838891395}" destId="{7B226BD2-B8D5-438B-9143-860331A657AC}" srcOrd="2" destOrd="0" presId="urn:microsoft.com/office/officeart/2005/8/layout/process4"/>
    <dgm:cxn modelId="{9649E98D-AAAA-479D-8640-9DB175A7FFC9}" type="presParOf" srcId="{7B226BD2-B8D5-438B-9143-860331A657AC}" destId="{FFD5D6BF-1108-4AEA-BA63-5BEE24E8628A}" srcOrd="0" destOrd="0" presId="urn:microsoft.com/office/officeart/2005/8/layout/process4"/>
    <dgm:cxn modelId="{617C30B2-2B17-478D-8BA4-D8B5B8C03555}" type="presParOf" srcId="{7B226BD2-B8D5-438B-9143-860331A657AC}" destId="{EB54EA04-020C-4A90-B667-F09904EAE970}" srcOrd="1" destOrd="0" presId="urn:microsoft.com/office/officeart/2005/8/layout/process4"/>
    <dgm:cxn modelId="{5ED2C36F-082F-41A3-A6C7-1FB67A30745C}" type="presParOf" srcId="{7B226BD2-B8D5-438B-9143-860331A657AC}" destId="{71169D95-D09A-48C4-AE9E-D8429B3BA909}" srcOrd="2" destOrd="0" presId="urn:microsoft.com/office/officeart/2005/8/layout/process4"/>
    <dgm:cxn modelId="{4DEEB0DA-311B-4EB0-9E87-988F84B7D585}" type="presParOf" srcId="{71169D95-D09A-48C4-AE9E-D8429B3BA909}" destId="{BBF6E31F-4E1A-472F-AE86-9AA213DC9C27}" srcOrd="0" destOrd="0" presId="urn:microsoft.com/office/officeart/2005/8/layout/process4"/>
    <dgm:cxn modelId="{DB2A1F51-716E-4623-94B0-30C69984F617}" type="presParOf" srcId="{63918F1F-C3CE-4364-87B5-487838891395}" destId="{1BADA4D3-10D1-40AD-97A0-3FD17D05D2F2}" srcOrd="3" destOrd="0" presId="urn:microsoft.com/office/officeart/2005/8/layout/process4"/>
    <dgm:cxn modelId="{0CB1F1E0-63C4-4CF6-A1C7-52BDEE1FF606}" type="presParOf" srcId="{63918F1F-C3CE-4364-87B5-487838891395}" destId="{1E34C5BE-9A98-4E28-A09B-4BAFAE98295D}" srcOrd="4" destOrd="0" presId="urn:microsoft.com/office/officeart/2005/8/layout/process4"/>
    <dgm:cxn modelId="{F65EB369-356D-4ED1-9735-C2E2B5ABAC9F}" type="presParOf" srcId="{1E34C5BE-9A98-4E28-A09B-4BAFAE98295D}" destId="{0CF3347F-E9EE-4E60-9992-69BCDAE6017E}" srcOrd="0" destOrd="0" presId="urn:microsoft.com/office/officeart/2005/8/layout/process4"/>
    <dgm:cxn modelId="{C53B0814-EFA3-4EB4-BACC-37585293C87A}" type="presParOf" srcId="{1E34C5BE-9A98-4E28-A09B-4BAFAE98295D}" destId="{E5A4908F-DD6E-489F-8458-E9C503FC7675}" srcOrd="1" destOrd="0" presId="urn:microsoft.com/office/officeart/2005/8/layout/process4"/>
    <dgm:cxn modelId="{122B2104-0B95-4C61-BAD1-8556884ACABE}" type="presParOf" srcId="{1E34C5BE-9A98-4E28-A09B-4BAFAE98295D}" destId="{FE998CC9-D579-41E0-BA6F-BEEB84428C22}" srcOrd="2" destOrd="0" presId="urn:microsoft.com/office/officeart/2005/8/layout/process4"/>
    <dgm:cxn modelId="{25164987-FCBC-4CF4-8DFC-4B1AC14EFD80}" type="presParOf" srcId="{FE998CC9-D579-41E0-BA6F-BEEB84428C22}" destId="{20A85DC6-32E4-486D-AEB9-B3427F6275CF}" srcOrd="0" destOrd="0" presId="urn:microsoft.com/office/officeart/2005/8/layout/process4"/>
    <dgm:cxn modelId="{5B239549-8DE2-4C71-8F0F-C493B1EAE3C5}" type="presParOf" srcId="{63918F1F-C3CE-4364-87B5-487838891395}" destId="{EA3D2E23-99F2-40D9-AD0C-4263D888A929}" srcOrd="5" destOrd="0" presId="urn:microsoft.com/office/officeart/2005/8/layout/process4"/>
    <dgm:cxn modelId="{69B85C32-3774-4B66-A12B-84338A973EB9}" type="presParOf" srcId="{63918F1F-C3CE-4364-87B5-487838891395}" destId="{8CD0C3A5-7968-4612-B23B-FD6FB2F44E22}" srcOrd="6" destOrd="0" presId="urn:microsoft.com/office/officeart/2005/8/layout/process4"/>
    <dgm:cxn modelId="{6369CAE3-D0E0-4A8D-8AA5-CB0B50920CAE}" type="presParOf" srcId="{8CD0C3A5-7968-4612-B23B-FD6FB2F44E22}" destId="{EF9DCB96-140F-47F0-9FA9-375AF8674A5F}" srcOrd="0" destOrd="0" presId="urn:microsoft.com/office/officeart/2005/8/layout/process4"/>
    <dgm:cxn modelId="{AFAB874C-B885-41A2-9B8B-47B0832CF59C}" type="presParOf" srcId="{8CD0C3A5-7968-4612-B23B-FD6FB2F44E22}" destId="{64198065-C58E-4EC8-969B-F7D1B073989C}" srcOrd="1" destOrd="0" presId="urn:microsoft.com/office/officeart/2005/8/layout/process4"/>
    <dgm:cxn modelId="{3E1BEE48-9544-4C9F-951F-9A02A4DFF1FE}" type="presParOf" srcId="{8CD0C3A5-7968-4612-B23B-FD6FB2F44E22}" destId="{3B4C361E-F4B6-45FC-AC32-EF8D20FEEE95}" srcOrd="2" destOrd="0" presId="urn:microsoft.com/office/officeart/2005/8/layout/process4"/>
    <dgm:cxn modelId="{3E078D62-BBF0-44F8-B9C2-87434AD9F0E1}" type="presParOf" srcId="{3B4C361E-F4B6-45FC-AC32-EF8D20FEEE95}" destId="{B50C74C8-3B4D-41B6-8F2A-0ADD68230A49}" srcOrd="0" destOrd="0" presId="urn:microsoft.com/office/officeart/2005/8/layout/process4"/>
    <dgm:cxn modelId="{64FC920B-DE4E-4984-AD03-8C924E66523E}" type="presParOf" srcId="{63918F1F-C3CE-4364-87B5-487838891395}" destId="{332D076F-4765-4CE9-8608-B4D9523CC0DB}" srcOrd="7" destOrd="0" presId="urn:microsoft.com/office/officeart/2005/8/layout/process4"/>
    <dgm:cxn modelId="{F652CF5D-5D3F-4FDC-9381-27FC24D41063}" type="presParOf" srcId="{63918F1F-C3CE-4364-87B5-487838891395}" destId="{97751DE0-7C10-42EE-B8F1-173C2582AAB4}" srcOrd="8" destOrd="0" presId="urn:microsoft.com/office/officeart/2005/8/layout/process4"/>
    <dgm:cxn modelId="{B03D2D98-57A4-411A-8B27-3C9EE59C2869}" type="presParOf" srcId="{97751DE0-7C10-42EE-B8F1-173C2582AAB4}" destId="{33454489-E2C2-4A1B-8DF2-ABA0CED360C3}" srcOrd="0" destOrd="0" presId="urn:microsoft.com/office/officeart/2005/8/layout/process4"/>
    <dgm:cxn modelId="{034E5302-6334-4B92-B910-ACBCF68FA9AC}" type="presParOf" srcId="{97751DE0-7C10-42EE-B8F1-173C2582AAB4}" destId="{F6F1F81B-3479-434D-938B-AD5BAFED6E08}" srcOrd="1" destOrd="0" presId="urn:microsoft.com/office/officeart/2005/8/layout/process4"/>
    <dgm:cxn modelId="{79CA2D8F-FFBB-4EE0-99BB-24F7875D209E}" type="presParOf" srcId="{97751DE0-7C10-42EE-B8F1-173C2582AAB4}" destId="{F4E0CE98-E5E7-43B3-B6E7-AB81E2175F02}" srcOrd="2" destOrd="0" presId="urn:microsoft.com/office/officeart/2005/8/layout/process4"/>
    <dgm:cxn modelId="{9B97D7CE-67D1-4E37-BF8D-69107A041D75}" type="presParOf" srcId="{F4E0CE98-E5E7-43B3-B6E7-AB81E2175F02}" destId="{34945264-C5B0-40C7-8645-AAFA059E9B83}"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2ADF18-085E-4E10-AB32-8F69F4567692}">
      <dsp:nvSpPr>
        <dsp:cNvPr id="0" name=""/>
        <dsp:cNvSpPr/>
      </dsp:nvSpPr>
      <dsp:spPr>
        <a:xfrm>
          <a:off x="0" y="4206016"/>
          <a:ext cx="4397375" cy="69003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 lastClr="FFFFFF"/>
              </a:solidFill>
              <a:latin typeface="Meiryo UI" panose="020B0604030504040204" pitchFamily="50" charset="-128"/>
              <a:ea typeface="Meiryo UI" panose="020B0604030504040204" pitchFamily="50" charset="-128"/>
              <a:cs typeface="+mn-cs"/>
            </a:rPr>
            <a:t>④検体片付け（保管）</a:t>
          </a:r>
        </a:p>
      </dsp:txBody>
      <dsp:txXfrm>
        <a:off x="0" y="4206016"/>
        <a:ext cx="4397375" cy="372617"/>
      </dsp:txXfrm>
    </dsp:sp>
    <dsp:sp modelId="{83F98457-FC5B-46D7-BD07-C957AC1697CF}">
      <dsp:nvSpPr>
        <dsp:cNvPr id="0" name=""/>
        <dsp:cNvSpPr/>
      </dsp:nvSpPr>
      <dsp:spPr>
        <a:xfrm>
          <a:off x="0" y="4580973"/>
          <a:ext cx="4397375" cy="317414"/>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指定された保冷庫へ片づける</a:t>
          </a:r>
        </a:p>
      </dsp:txBody>
      <dsp:txXfrm>
        <a:off x="0" y="4580973"/>
        <a:ext cx="4397375" cy="317414"/>
      </dsp:txXfrm>
    </dsp:sp>
    <dsp:sp modelId="{EB54EA04-020C-4A90-B667-F09904EAE970}">
      <dsp:nvSpPr>
        <dsp:cNvPr id="0" name=""/>
        <dsp:cNvSpPr/>
      </dsp:nvSpPr>
      <dsp:spPr>
        <a:xfrm rot="10800000">
          <a:off x="0" y="3155097"/>
          <a:ext cx="4397375" cy="1061269"/>
        </a:xfrm>
        <a:prstGeom prst="upArrowCallou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 lastClr="FFFFFF"/>
              </a:solidFill>
              <a:latin typeface="Meiryo UI" panose="020B0604030504040204" pitchFamily="50" charset="-128"/>
              <a:ea typeface="Meiryo UI" panose="020B0604030504040204" pitchFamily="50" charset="-128"/>
              <a:cs typeface="+mn-cs"/>
            </a:rPr>
            <a:t>③結果確認・報告</a:t>
          </a:r>
        </a:p>
      </dsp:txBody>
      <dsp:txXfrm rot="-10800000">
        <a:off x="0" y="3285559"/>
        <a:ext cx="4397375" cy="242043"/>
      </dsp:txXfrm>
    </dsp:sp>
    <dsp:sp modelId="{BBF6E31F-4E1A-472F-AE86-9AA213DC9C27}">
      <dsp:nvSpPr>
        <dsp:cNvPr id="0" name=""/>
        <dsp:cNvSpPr/>
      </dsp:nvSpPr>
      <dsp:spPr>
        <a:xfrm>
          <a:off x="0" y="3527603"/>
          <a:ext cx="4397375" cy="317319"/>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担当者による結果承認</a:t>
          </a:r>
        </a:p>
      </dsp:txBody>
      <dsp:txXfrm>
        <a:off x="0" y="3527603"/>
        <a:ext cx="4397375" cy="317319"/>
      </dsp:txXfrm>
    </dsp:sp>
    <dsp:sp modelId="{E5A4908F-DD6E-489F-8458-E9C503FC7675}">
      <dsp:nvSpPr>
        <dsp:cNvPr id="0" name=""/>
        <dsp:cNvSpPr/>
      </dsp:nvSpPr>
      <dsp:spPr>
        <a:xfrm rot="10800000">
          <a:off x="0" y="2104179"/>
          <a:ext cx="4397375" cy="1061269"/>
        </a:xfrm>
        <a:prstGeom prst="upArrowCallou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 lastClr="FFFFFF"/>
              </a:solidFill>
              <a:latin typeface="Meiryo UI" panose="020B0604030504040204" pitchFamily="50" charset="-128"/>
              <a:ea typeface="Meiryo UI" panose="020B0604030504040204" pitchFamily="50" charset="-128"/>
              <a:cs typeface="+mn-cs"/>
            </a:rPr>
            <a:t>②測定</a:t>
          </a:r>
        </a:p>
      </dsp:txBody>
      <dsp:txXfrm rot="-10800000">
        <a:off x="0" y="2234641"/>
        <a:ext cx="4397375" cy="242043"/>
      </dsp:txXfrm>
    </dsp:sp>
    <dsp:sp modelId="{20A85DC6-32E4-486D-AEB9-B3427F6275CF}">
      <dsp:nvSpPr>
        <dsp:cNvPr id="0" name=""/>
        <dsp:cNvSpPr/>
      </dsp:nvSpPr>
      <dsp:spPr>
        <a:xfrm>
          <a:off x="0" y="2476684"/>
          <a:ext cx="4397375" cy="317319"/>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必要があれば再検査</a:t>
          </a:r>
        </a:p>
      </dsp:txBody>
      <dsp:txXfrm>
        <a:off x="0" y="2476684"/>
        <a:ext cx="4397375" cy="317319"/>
      </dsp:txXfrm>
    </dsp:sp>
    <dsp:sp modelId="{64198065-C58E-4EC8-969B-F7D1B073989C}">
      <dsp:nvSpPr>
        <dsp:cNvPr id="0" name=""/>
        <dsp:cNvSpPr/>
      </dsp:nvSpPr>
      <dsp:spPr>
        <a:xfrm rot="10800000">
          <a:off x="0" y="1053260"/>
          <a:ext cx="4397375" cy="1061269"/>
        </a:xfrm>
        <a:prstGeom prst="upArrowCallou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 lastClr="FFFFFF"/>
              </a:solidFill>
              <a:latin typeface="Meiryo UI" panose="020B0604030504040204" pitchFamily="50" charset="-128"/>
              <a:ea typeface="Meiryo UI" panose="020B0604030504040204" pitchFamily="50" charset="-128"/>
              <a:cs typeface="+mn-cs"/>
            </a:rPr>
            <a:t>①検体前処理</a:t>
          </a:r>
        </a:p>
      </dsp:txBody>
      <dsp:txXfrm rot="-10800000">
        <a:off x="0" y="1183722"/>
        <a:ext cx="4397375" cy="242043"/>
      </dsp:txXfrm>
    </dsp:sp>
    <dsp:sp modelId="{B50C74C8-3B4D-41B6-8F2A-0ADD68230A49}">
      <dsp:nvSpPr>
        <dsp:cNvPr id="0" name=""/>
        <dsp:cNvSpPr/>
      </dsp:nvSpPr>
      <dsp:spPr>
        <a:xfrm>
          <a:off x="0" y="1399904"/>
          <a:ext cx="4397375" cy="317319"/>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血清分離</a:t>
          </a:r>
        </a:p>
      </dsp:txBody>
      <dsp:txXfrm>
        <a:off x="0" y="1399904"/>
        <a:ext cx="4397375" cy="317319"/>
      </dsp:txXfrm>
    </dsp:sp>
    <dsp:sp modelId="{F6F1F81B-3479-434D-938B-AD5BAFED6E08}">
      <dsp:nvSpPr>
        <dsp:cNvPr id="0" name=""/>
        <dsp:cNvSpPr/>
      </dsp:nvSpPr>
      <dsp:spPr>
        <a:xfrm rot="10800000">
          <a:off x="0" y="0"/>
          <a:ext cx="4397375" cy="1061269"/>
        </a:xfrm>
        <a:prstGeom prst="upArrowCallou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 lastClr="FFFFFF"/>
              </a:solidFill>
              <a:latin typeface="Meiryo UI" panose="020B0604030504040204" pitchFamily="50" charset="-128"/>
              <a:ea typeface="Meiryo UI" panose="020B0604030504040204" pitchFamily="50" charset="-128"/>
              <a:cs typeface="+mn-cs"/>
            </a:rPr>
            <a:t>検体受領</a:t>
          </a:r>
        </a:p>
      </dsp:txBody>
      <dsp:txXfrm rot="-10800000">
        <a:off x="0" y="130462"/>
        <a:ext cx="4397375" cy="242043"/>
      </dsp:txXfrm>
    </dsp:sp>
    <dsp:sp modelId="{34945264-C5B0-40C7-8645-AAFA059E9B83}">
      <dsp:nvSpPr>
        <dsp:cNvPr id="0" name=""/>
        <dsp:cNvSpPr/>
      </dsp:nvSpPr>
      <dsp:spPr>
        <a:xfrm>
          <a:off x="0" y="374847"/>
          <a:ext cx="4397375" cy="317319"/>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a:t>
          </a:r>
          <a:r>
            <a:rPr kumimoji="1" lang="en-US" altLang="ja-JP" sz="1400" kern="12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1</a:t>
          </a:r>
          <a:r>
            <a:rPr kumimoji="1" lang="ja-JP" altLang="en-US" sz="1400" kern="12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）検査室が検体を受領するときの取扱い」参照</a:t>
          </a:r>
        </a:p>
      </dsp:txBody>
      <dsp:txXfrm>
        <a:off x="0" y="374847"/>
        <a:ext cx="4397375" cy="31731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ED665EBF2B8E4CB063D71B1C9D7E94" ma:contentTypeVersion="8" ma:contentTypeDescription="新しいドキュメントを作成します。" ma:contentTypeScope="" ma:versionID="58b214a816b1b91e4d247aa085c933fb">
  <xsd:schema xmlns:xsd="http://www.w3.org/2001/XMLSchema" xmlns:xs="http://www.w3.org/2001/XMLSchema" xmlns:p="http://schemas.microsoft.com/office/2006/metadata/properties" xmlns:ns2="74cff52b-5361-44cd-a7a3-699f03856cba" targetNamespace="http://schemas.microsoft.com/office/2006/metadata/properties" ma:root="true" ma:fieldsID="950b334772c12fcc92e6a21aa6b2ff36" ns2:_="">
    <xsd:import namespace="74cff52b-5361-44cd-a7a3-699f03856c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ff52b-5361-44cd-a7a3-699f03856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A498D-3DBE-47C2-A5C4-C8D0CB944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ff52b-5361-44cd-a7a3-699f03856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42B04-C794-44C4-8EBB-66C5B182D13C}">
  <ds:schemaRefs>
    <ds:schemaRef ds:uri="http://schemas.microsoft.com/sharepoint/v3/contenttype/forms"/>
  </ds:schemaRefs>
</ds:datastoreItem>
</file>

<file path=customXml/itemProps3.xml><?xml version="1.0" encoding="utf-8"?>
<ds:datastoreItem xmlns:ds="http://schemas.openxmlformats.org/officeDocument/2006/customXml" ds:itemID="{D013F02A-B3F7-42C5-8ED8-E34B15EDC1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04B2B8-1490-4D22-BCB3-3A1986E8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10</Pages>
  <Words>684</Words>
  <Characters>3901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伊賀上　郁</dc:creator>
  <cp:lastModifiedBy>大分県立病院 臨床検査技術部</cp:lastModifiedBy>
  <cp:revision>18</cp:revision>
  <cp:lastPrinted>2018-10-23T07:06:00Z</cp:lastPrinted>
  <dcterms:created xsi:type="dcterms:W3CDTF">2018-10-18T11:39:00Z</dcterms:created>
  <dcterms:modified xsi:type="dcterms:W3CDTF">2018-10-24T11:53:00Z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0x010100A0ED665EBF2B8E4CB063D71B1C9D7E94</vt:lpwstr>
  </property>
</Properties>
</file>